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5DD" w:rsidRDefault="00FD55DD" w:rsidP="00FD55DD">
      <w:pPr>
        <w:rPr>
          <w:rStyle w:val="Strong"/>
          <w:rFonts w:ascii="Open Sans" w:hAnsi="Open Sans"/>
          <w:sz w:val="38"/>
          <w:szCs w:val="38"/>
        </w:rPr>
      </w:pPr>
      <w:r w:rsidRPr="00FD55DD">
        <w:rPr>
          <w:rStyle w:val="Strong"/>
          <w:rFonts w:ascii="Open Sans" w:hAnsi="Open Sans"/>
          <w:sz w:val="38"/>
          <w:szCs w:val="38"/>
        </w:rPr>
        <w:t>BRIC – BRASIL, RÚSSIA, ÍNDIA E CHINA</w:t>
      </w:r>
    </w:p>
    <w:p w:rsidR="00FD55DD" w:rsidRPr="00FD55DD" w:rsidRDefault="00FD55DD" w:rsidP="00FD55DD">
      <w:pPr>
        <w:rPr>
          <w:sz w:val="26"/>
          <w:szCs w:val="26"/>
        </w:rPr>
      </w:pPr>
      <w:bookmarkStart w:id="0" w:name="_GoBack"/>
      <w:bookmarkEnd w:id="0"/>
    </w:p>
    <w:p w:rsidR="00FD55DD" w:rsidRDefault="00FD55DD" w:rsidP="00FD55DD">
      <w:pPr>
        <w:rPr>
          <w:rStyle w:val="Strong"/>
          <w:rFonts w:ascii="Open Sans" w:hAnsi="Open Sans"/>
          <w:sz w:val="26"/>
          <w:szCs w:val="26"/>
        </w:rPr>
      </w:pPr>
      <w:r w:rsidRPr="00FD55DD">
        <w:rPr>
          <w:rStyle w:val="Strong"/>
          <w:rFonts w:ascii="Open Sans" w:hAnsi="Open Sans"/>
          <w:sz w:val="26"/>
          <w:szCs w:val="26"/>
        </w:rPr>
        <w:t>O que é o Bric?</w:t>
      </w:r>
    </w:p>
    <w:p w:rsidR="00FD55DD" w:rsidRPr="00FD55DD" w:rsidRDefault="00FD55DD" w:rsidP="00FD55DD">
      <w:pPr>
        <w:rPr>
          <w:sz w:val="26"/>
          <w:szCs w:val="26"/>
        </w:rPr>
      </w:pPr>
    </w:p>
    <w:p w:rsidR="00FD55DD" w:rsidRDefault="00FD55DD" w:rsidP="00FD55DD">
      <w:pPr>
        <w:rPr>
          <w:sz w:val="26"/>
          <w:szCs w:val="26"/>
        </w:rPr>
      </w:pPr>
      <w:r>
        <w:rPr>
          <w:sz w:val="26"/>
          <w:szCs w:val="26"/>
        </w:rPr>
        <w:t>Bric – grupo formado pelas economias emergentes de Brasil, Rússia, Índia e China. Analistas brasileiros e americanos apostam que os quatro vão continuar crescendo, na contramão da recessão mundial. Neste cenário, o Brasil lidera, ao lado da China, as previsões otimistas, lastreado por um conjunto de fatores estruturais, no qual o sistema bancário tem destaque. À Rússia, coube a liderança no ranking de vulnerabilidade.</w:t>
      </w:r>
    </w:p>
    <w:p w:rsidR="00FD55DD" w:rsidRDefault="00FD55DD" w:rsidP="00FD55DD">
      <w:pPr>
        <w:rPr>
          <w:sz w:val="26"/>
          <w:szCs w:val="26"/>
        </w:rPr>
      </w:pPr>
      <w:r>
        <w:rPr>
          <w:sz w:val="26"/>
          <w:szCs w:val="26"/>
        </w:rPr>
        <w:t>“A crise mostra que o sistema financeiro é vital e deveria ser balizado pelo acordo da Basiléia. Entre os Bric, o Brasil é o único que segue a cartilha”, disse Ernesto Lozardo, professor de economia da Fundação Getulio Vargas (FGV) e autor do livro Globalização: a certeza imprevisível das nações.</w:t>
      </w:r>
    </w:p>
    <w:p w:rsidR="00FD55DD" w:rsidRDefault="00FD55DD" w:rsidP="00FD55DD">
      <w:pPr>
        <w:rPr>
          <w:sz w:val="26"/>
          <w:szCs w:val="26"/>
        </w:rPr>
      </w:pPr>
      <w:r>
        <w:rPr>
          <w:sz w:val="26"/>
          <w:szCs w:val="26"/>
        </w:rPr>
        <w:t>O Basiléia II é o acordo que regula em mais de 100 países a gestão do risco bancário. A regulação foca a prevenção de uma crise bancária internacional, através da fiscalização do lastro nas ações de risco. Justamente o elemento que poderia ter evitado a crise mundial, detonada pelos subprimes nos Estados Unidos.</w:t>
      </w:r>
    </w:p>
    <w:p w:rsidR="00FD55DD" w:rsidRDefault="00FD55DD" w:rsidP="00FD55DD">
      <w:pPr>
        <w:rPr>
          <w:sz w:val="26"/>
          <w:szCs w:val="26"/>
        </w:rPr>
      </w:pPr>
      <w:r>
        <w:rPr>
          <w:sz w:val="26"/>
          <w:szCs w:val="26"/>
        </w:rPr>
        <w:t>“A principal âncora do nosso desenvolvimento é o sistema financeiro estável e sólido. Ele fará o Brasil se sair melhor na crise. Os bancos brasileiros estão capitalizados e são confiáveis. Esta credibilidade é dada pelo Banco Central que faz correções rápidas, fiscalizando a liquidez e o grau de risco dos bancos” disse Lozardo, acrescentando que o País é o único com metas para a inflação e ações interbancárias.</w:t>
      </w:r>
    </w:p>
    <w:p w:rsidR="00FD55DD" w:rsidRDefault="00FD55DD" w:rsidP="00FD55DD">
      <w:pPr>
        <w:rPr>
          <w:sz w:val="26"/>
          <w:szCs w:val="26"/>
        </w:rPr>
      </w:pPr>
      <w:r>
        <w:rPr>
          <w:sz w:val="26"/>
          <w:szCs w:val="26"/>
        </w:rPr>
        <w:t>Nem a China, com quem o Brasil divide a melhor posição diante da crise, dispõe de tal eficiência. “O sistema bancário da China ainda é arcaico se comparado com o nosso”, disse Rodrigo Maciel, secretário-executivo do Conselho Empresarial Brasil China (CEBC).</w:t>
      </w:r>
    </w:p>
    <w:p w:rsidR="00FD55DD" w:rsidRDefault="00FD55DD" w:rsidP="00FD55DD">
      <w:pPr>
        <w:rPr>
          <w:sz w:val="26"/>
          <w:szCs w:val="26"/>
        </w:rPr>
      </w:pPr>
      <w:r>
        <w:rPr>
          <w:sz w:val="26"/>
          <w:szCs w:val="26"/>
        </w:rPr>
        <w:t>Mas, se os chineses só têm cartões de crédito há três anos, exibem reservas estrangeiras incomparáveis. O Brasil dispõe de US$ 208 bilhões, a China de US$ 2 trilhões. “A China é a base sólida que os Bric têm para reduzir o impacto da crise e continuar garantindo o crescimento mundial”, disse Maciel.</w:t>
      </w:r>
    </w:p>
    <w:p w:rsidR="00FD55DD" w:rsidRDefault="00FD55DD" w:rsidP="00FD55DD">
      <w:pPr>
        <w:rPr>
          <w:sz w:val="26"/>
          <w:szCs w:val="26"/>
        </w:rPr>
      </w:pPr>
      <w:r>
        <w:rPr>
          <w:rStyle w:val="Strong"/>
          <w:rFonts w:ascii="Open Sans" w:hAnsi="Open Sans"/>
          <w:color w:val="CCCCCC"/>
          <w:sz w:val="26"/>
          <w:szCs w:val="26"/>
        </w:rPr>
        <w:t>Crescimento mundial do Bric</w:t>
      </w:r>
    </w:p>
    <w:p w:rsidR="00FD55DD" w:rsidRDefault="00FD55DD" w:rsidP="00FD55DD">
      <w:pPr>
        <w:rPr>
          <w:sz w:val="26"/>
          <w:szCs w:val="26"/>
        </w:rPr>
      </w:pPr>
      <w:r>
        <w:rPr>
          <w:sz w:val="26"/>
          <w:szCs w:val="26"/>
        </w:rPr>
        <w:t>Em 2007, os quatro países representavam 30% da economia mundial e foram responsáveis por quase metade do crescimento global, segundo o Fundo Monetário Internacional (FMI). Os Bric avançam assim no rumo da profecia de Jim O’Neill, economista-chefe do Goldman Sachs, que criou o termo e previu que o grupo seria a maior economia do mundo até 2050. Em artigo recente, O’Neill disse que a demanda dos Bric pode compensar a desaceleração americana. Mesmo analistas como Paul Krugman, que consideram uma estupidez o agrupamento estabelecido por O’Neill, admitem que a maior parte do crescimento econômico mundial vem dos emergentes.</w:t>
      </w:r>
    </w:p>
    <w:p w:rsidR="00D7128A" w:rsidRDefault="00FD55DD" w:rsidP="00FD55DD"/>
    <w:sectPr w:rsidR="00D7128A" w:rsidSect="00FD55DD"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DD"/>
    <w:rsid w:val="001515F3"/>
    <w:rsid w:val="004D355B"/>
    <w:rsid w:val="00FD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B801E-7291-4BA2-AD89-31F7B3CA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FD55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2018-02-17T20:09:00Z</dcterms:created>
  <dcterms:modified xsi:type="dcterms:W3CDTF">2018-02-17T20:09:00Z</dcterms:modified>
</cp:coreProperties>
</file>