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4D5" w:rsidRPr="00522261" w:rsidRDefault="003C54D5" w:rsidP="00522261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sz w:val="15"/>
          <w:szCs w:val="21"/>
          <w:lang w:eastAsia="pt-BR"/>
        </w:rPr>
      </w:pPr>
      <w:r w:rsidRPr="00522261">
        <w:rPr>
          <w:rFonts w:ascii="Times New Roman" w:eastAsia="Times New Roman" w:hAnsi="Times New Roman" w:cs="Times New Roman"/>
          <w:b/>
          <w:bCs/>
          <w:color w:val="1B1B1B"/>
          <w:kern w:val="36"/>
          <w:sz w:val="36"/>
          <w:szCs w:val="42"/>
          <w:lang w:eastAsia="pt-BR"/>
        </w:rPr>
        <w:t xml:space="preserve">Lei de </w:t>
      </w:r>
      <w:proofErr w:type="spellStart"/>
      <w:r w:rsidRPr="00522261">
        <w:rPr>
          <w:rFonts w:ascii="Times New Roman" w:eastAsia="Times New Roman" w:hAnsi="Times New Roman" w:cs="Times New Roman"/>
          <w:b/>
          <w:bCs/>
          <w:color w:val="1B1B1B"/>
          <w:kern w:val="36"/>
          <w:sz w:val="36"/>
          <w:szCs w:val="42"/>
          <w:lang w:eastAsia="pt-BR"/>
        </w:rPr>
        <w:t>Hess</w:t>
      </w:r>
      <w:bookmarkStart w:id="0" w:name="_GoBack"/>
      <w:bookmarkEnd w:id="0"/>
      <w:proofErr w:type="spellEnd"/>
    </w:p>
    <w:p w:rsidR="003C54D5" w:rsidRPr="00522261" w:rsidRDefault="003C54D5" w:rsidP="003C54D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  <w:r w:rsidRPr="00522261">
        <w:rPr>
          <w:rFonts w:ascii="Times New Roman" w:eastAsia="Times New Roman" w:hAnsi="Times New Roman" w:cs="Times New Roman"/>
          <w:color w:val="9597A0"/>
          <w:sz w:val="21"/>
          <w:szCs w:val="27"/>
          <w:shd w:val="clear" w:color="auto" w:fill="FFFFFF"/>
          <w:lang w:eastAsia="pt-BR"/>
        </w:rPr>
        <w:t xml:space="preserve">A lei de </w:t>
      </w:r>
      <w:proofErr w:type="spellStart"/>
      <w:r w:rsidRPr="00522261">
        <w:rPr>
          <w:rFonts w:ascii="Times New Roman" w:eastAsia="Times New Roman" w:hAnsi="Times New Roman" w:cs="Times New Roman"/>
          <w:color w:val="9597A0"/>
          <w:sz w:val="21"/>
          <w:szCs w:val="27"/>
          <w:shd w:val="clear" w:color="auto" w:fill="FFFFFF"/>
          <w:lang w:eastAsia="pt-BR"/>
        </w:rPr>
        <w:t>Hess</w:t>
      </w:r>
      <w:proofErr w:type="spellEnd"/>
      <w:r w:rsidRPr="00522261">
        <w:rPr>
          <w:rFonts w:ascii="Times New Roman" w:eastAsia="Times New Roman" w:hAnsi="Times New Roman" w:cs="Times New Roman"/>
          <w:color w:val="9597A0"/>
          <w:sz w:val="21"/>
          <w:szCs w:val="27"/>
          <w:shd w:val="clear" w:color="auto" w:fill="FFFFFF"/>
          <w:lang w:eastAsia="pt-BR"/>
        </w:rPr>
        <w:t xml:space="preserve"> diz que em uma determinada reação o valor da variação da entalpia </w:t>
      </w:r>
      <w:proofErr w:type="gramStart"/>
      <w:r w:rsidRPr="00522261">
        <w:rPr>
          <w:rFonts w:ascii="Times New Roman" w:eastAsia="Times New Roman" w:hAnsi="Times New Roman" w:cs="Times New Roman"/>
          <w:color w:val="9597A0"/>
          <w:sz w:val="21"/>
          <w:szCs w:val="27"/>
          <w:shd w:val="clear" w:color="auto" w:fill="FFFFFF"/>
          <w:lang w:eastAsia="pt-BR"/>
        </w:rPr>
        <w:t>(?H</w:t>
      </w:r>
      <w:proofErr w:type="gramEnd"/>
      <w:r w:rsidRPr="00522261">
        <w:rPr>
          <w:rFonts w:ascii="Times New Roman" w:eastAsia="Times New Roman" w:hAnsi="Times New Roman" w:cs="Times New Roman"/>
          <w:color w:val="9597A0"/>
          <w:sz w:val="21"/>
          <w:szCs w:val="27"/>
          <w:shd w:val="clear" w:color="auto" w:fill="FFFFFF"/>
          <w:lang w:eastAsia="pt-BR"/>
        </w:rPr>
        <w:t xml:space="preserve">) depende apenas dos estados inicial e final. É uma lei importante porque permite calcular </w:t>
      </w:r>
      <w:proofErr w:type="gramStart"/>
      <w:r w:rsidRPr="00522261">
        <w:rPr>
          <w:rFonts w:ascii="Times New Roman" w:eastAsia="Times New Roman" w:hAnsi="Times New Roman" w:cs="Times New Roman"/>
          <w:color w:val="9597A0"/>
          <w:sz w:val="21"/>
          <w:szCs w:val="27"/>
          <w:shd w:val="clear" w:color="auto" w:fill="FFFFFF"/>
          <w:lang w:eastAsia="pt-BR"/>
        </w:rPr>
        <w:t>o ?H</w:t>
      </w:r>
      <w:proofErr w:type="gramEnd"/>
      <w:r w:rsidRPr="00522261">
        <w:rPr>
          <w:rFonts w:ascii="Times New Roman" w:eastAsia="Times New Roman" w:hAnsi="Times New Roman" w:cs="Times New Roman"/>
          <w:color w:val="9597A0"/>
          <w:sz w:val="21"/>
          <w:szCs w:val="27"/>
          <w:shd w:val="clear" w:color="auto" w:fill="FFFFFF"/>
          <w:lang w:eastAsia="pt-BR"/>
        </w:rPr>
        <w:t xml:space="preserve"> de processos difíceis de serem feitos isoladamente.</w:t>
      </w:r>
    </w:p>
    <w:p w:rsidR="00522261" w:rsidRPr="00522261" w:rsidRDefault="00522261" w:rsidP="003C54D5">
      <w:pPr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</w:pPr>
    </w:p>
    <w:p w:rsidR="003C54D5" w:rsidRPr="00522261" w:rsidRDefault="003C54D5" w:rsidP="003C54D5">
      <w:pPr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</w:pP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 xml:space="preserve">A lei de </w:t>
      </w:r>
      <w:proofErr w:type="spellStart"/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>Hess</w:t>
      </w:r>
      <w:proofErr w:type="spellEnd"/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 xml:space="preserve"> foi criada pelo químico suíço Germain H. </w:t>
      </w:r>
      <w:proofErr w:type="spellStart"/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>Hess</w:t>
      </w:r>
      <w:proofErr w:type="spellEnd"/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 xml:space="preserve"> (1802-1850), que é considerado um dos fundadores da Termoquímica. Sua lei dizia o seguinte:</w:t>
      </w:r>
    </w:p>
    <w:p w:rsidR="003C54D5" w:rsidRPr="00522261" w:rsidRDefault="003C54D5" w:rsidP="003C54D5">
      <w:pPr>
        <w:spacing w:after="225" w:line="4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</w:pPr>
      <w:r w:rsidRPr="00522261">
        <w:rPr>
          <w:rFonts w:ascii="Times New Roman" w:eastAsia="Times New Roman" w:hAnsi="Times New Roman" w:cs="Times New Roman"/>
          <w:noProof/>
          <w:color w:val="000000"/>
          <w:sz w:val="24"/>
          <w:szCs w:val="30"/>
          <w:lang w:eastAsia="pt-BR"/>
        </w:rPr>
        <w:drawing>
          <wp:inline distT="0" distB="0" distL="0" distR="0">
            <wp:extent cx="4629150" cy="800100"/>
            <wp:effectExtent l="0" t="0" r="0" b="0"/>
            <wp:docPr id="12" name="Imagem 12" descr="Definição conceitual da Lei de Hes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finição conceitual da Lei de Hess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D5" w:rsidRPr="00522261" w:rsidRDefault="003C54D5" w:rsidP="003C54D5">
      <w:pPr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</w:pP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>Ou seja, o ΔH depende somente dos valores das entalpias dos reagentes e dos produtos, conforme a expressão:</w:t>
      </w:r>
    </w:p>
    <w:tbl>
      <w:tblPr>
        <w:tblW w:w="47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</w:tblGrid>
      <w:tr w:rsidR="003C54D5" w:rsidRPr="00522261" w:rsidTr="003C54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3366"/>
              <w:left w:val="outset" w:sz="6" w:space="0" w:color="CC3366"/>
              <w:bottom w:val="outset" w:sz="6" w:space="0" w:color="CC3366"/>
              <w:right w:val="outset" w:sz="6" w:space="0" w:color="CC3366"/>
            </w:tcBorders>
            <w:shd w:val="clear" w:color="auto" w:fill="auto"/>
            <w:vAlign w:val="center"/>
            <w:hideMark/>
          </w:tcPr>
          <w:p w:rsidR="003C54D5" w:rsidRPr="0052226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t-BR"/>
              </w:rPr>
            </w:pPr>
            <w:r w:rsidRPr="00522261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30"/>
                <w:lang w:eastAsia="pt-BR"/>
              </w:rPr>
              <w:t xml:space="preserve">ΔH = </w:t>
            </w:r>
            <w:proofErr w:type="spellStart"/>
            <w:r w:rsidRPr="00522261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30"/>
                <w:lang w:eastAsia="pt-BR"/>
              </w:rPr>
              <w:t>ΔH</w:t>
            </w:r>
            <w:r w:rsidRPr="00522261">
              <w:rPr>
                <w:rFonts w:ascii="Times New Roman" w:eastAsia="Times New Roman" w:hAnsi="Times New Roman" w:cs="Times New Roman"/>
                <w:b/>
                <w:bCs/>
                <w:color w:val="B22222"/>
                <w:sz w:val="8"/>
                <w:szCs w:val="14"/>
                <w:vertAlign w:val="subscript"/>
                <w:lang w:eastAsia="pt-BR"/>
              </w:rPr>
              <w:t>reagentes</w:t>
            </w:r>
            <w:proofErr w:type="spellEnd"/>
            <w:r w:rsidRPr="00522261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30"/>
                <w:lang w:eastAsia="pt-BR"/>
              </w:rPr>
              <w:t xml:space="preserve"> + </w:t>
            </w:r>
            <w:proofErr w:type="spellStart"/>
            <w:r w:rsidRPr="00522261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30"/>
                <w:lang w:eastAsia="pt-BR"/>
              </w:rPr>
              <w:t>ΔH</w:t>
            </w:r>
            <w:r w:rsidRPr="00522261">
              <w:rPr>
                <w:rFonts w:ascii="Times New Roman" w:eastAsia="Times New Roman" w:hAnsi="Times New Roman" w:cs="Times New Roman"/>
                <w:b/>
                <w:bCs/>
                <w:color w:val="B22222"/>
                <w:sz w:val="8"/>
                <w:szCs w:val="14"/>
                <w:vertAlign w:val="subscript"/>
                <w:lang w:eastAsia="pt-BR"/>
              </w:rPr>
              <w:t>produtos</w:t>
            </w:r>
            <w:proofErr w:type="spellEnd"/>
          </w:p>
        </w:tc>
      </w:tr>
    </w:tbl>
    <w:p w:rsidR="003C54D5" w:rsidRPr="00522261" w:rsidRDefault="003C54D5" w:rsidP="003C54D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</w:pP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>Por exemplo, consideremos a reação em que 1 mol de água (H</w:t>
      </w:r>
      <w:r w:rsidRPr="00522261">
        <w:rPr>
          <w:rFonts w:ascii="Times New Roman" w:eastAsia="Times New Roman" w:hAnsi="Times New Roman" w:cs="Times New Roman"/>
          <w:color w:val="000000"/>
          <w:sz w:val="8"/>
          <w:szCs w:val="14"/>
          <w:vertAlign w:val="subscript"/>
          <w:lang w:eastAsia="pt-BR"/>
        </w:rPr>
        <w:t>2</w:t>
      </w: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>O) é transformado em água no estado gasoso. Essa reação é realizada duas vezes; porém, optou-se por caminhos diferentes:</w:t>
      </w:r>
    </w:p>
    <w:p w:rsidR="003C54D5" w:rsidRPr="00522261" w:rsidRDefault="003C54D5" w:rsidP="003C54D5">
      <w:pPr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</w:pP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>(1º</w:t>
      </w:r>
      <w:proofErr w:type="gramStart"/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>) Foi</w:t>
      </w:r>
      <w:proofErr w:type="gramEnd"/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 xml:space="preserve"> realizada em uma única etapa:</w:t>
      </w:r>
    </w:p>
    <w:p w:rsidR="003C54D5" w:rsidRPr="00522261" w:rsidRDefault="003C54D5" w:rsidP="003C54D5">
      <w:pPr>
        <w:spacing w:after="0" w:line="4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</w:pPr>
      <w:proofErr w:type="gramStart"/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>H</w:t>
      </w:r>
      <w:r w:rsidRPr="00522261">
        <w:rPr>
          <w:rFonts w:ascii="Times New Roman" w:eastAsia="Times New Roman" w:hAnsi="Times New Roman" w:cs="Times New Roman"/>
          <w:color w:val="000000"/>
          <w:sz w:val="8"/>
          <w:szCs w:val="14"/>
          <w:vertAlign w:val="subscript"/>
          <w:lang w:eastAsia="pt-BR"/>
        </w:rPr>
        <w:t>2</w:t>
      </w: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>O</w:t>
      </w:r>
      <w:r w:rsidRPr="00522261">
        <w:rPr>
          <w:rFonts w:ascii="Times New Roman" w:eastAsia="Times New Roman" w:hAnsi="Times New Roman" w:cs="Times New Roman"/>
          <w:color w:val="000000"/>
          <w:sz w:val="8"/>
          <w:szCs w:val="14"/>
          <w:vertAlign w:val="subscript"/>
          <w:lang w:eastAsia="pt-BR"/>
        </w:rPr>
        <w:t>(</w:t>
      </w:r>
      <w:proofErr w:type="gramEnd"/>
      <w:r w:rsidRPr="00522261">
        <w:rPr>
          <w:rFonts w:ascii="Times New Roman" w:eastAsia="Times New Roman" w:hAnsi="Times New Roman" w:cs="Times New Roman"/>
          <w:color w:val="000000"/>
          <w:sz w:val="8"/>
          <w:szCs w:val="14"/>
          <w:vertAlign w:val="subscript"/>
          <w:lang w:eastAsia="pt-BR"/>
        </w:rPr>
        <w:t>l)</w:t>
      </w: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> → H</w:t>
      </w:r>
      <w:r w:rsidRPr="00522261">
        <w:rPr>
          <w:rFonts w:ascii="Times New Roman" w:eastAsia="Times New Roman" w:hAnsi="Times New Roman" w:cs="Times New Roman"/>
          <w:color w:val="000000"/>
          <w:sz w:val="8"/>
          <w:szCs w:val="14"/>
          <w:vertAlign w:val="subscript"/>
          <w:lang w:eastAsia="pt-BR"/>
        </w:rPr>
        <w:t>2</w:t>
      </w: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>O</w:t>
      </w:r>
      <w:r w:rsidRPr="00522261">
        <w:rPr>
          <w:rFonts w:ascii="Times New Roman" w:eastAsia="Times New Roman" w:hAnsi="Times New Roman" w:cs="Times New Roman"/>
          <w:color w:val="000000"/>
          <w:sz w:val="8"/>
          <w:szCs w:val="14"/>
          <w:vertAlign w:val="subscript"/>
          <w:lang w:eastAsia="pt-BR"/>
        </w:rPr>
        <w:t>(v)</w:t>
      </w: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>   ΔH= +44 kJ</w:t>
      </w:r>
    </w:p>
    <w:p w:rsidR="003C54D5" w:rsidRPr="00522261" w:rsidRDefault="003C54D5" w:rsidP="003C54D5">
      <w:pPr>
        <w:spacing w:after="225" w:line="4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</w:pPr>
      <w:r w:rsidRPr="00522261">
        <w:rPr>
          <w:rFonts w:ascii="Times New Roman" w:eastAsia="Times New Roman" w:hAnsi="Times New Roman" w:cs="Times New Roman"/>
          <w:noProof/>
          <w:color w:val="000000"/>
          <w:sz w:val="24"/>
          <w:szCs w:val="30"/>
          <w:lang w:eastAsia="pt-BR"/>
        </w:rPr>
        <w:drawing>
          <wp:inline distT="0" distB="0" distL="0" distR="0">
            <wp:extent cx="2057400" cy="1619250"/>
            <wp:effectExtent l="0" t="0" r="0" b="0"/>
            <wp:docPr id="11" name="Imagem 11" descr="Representação gráfica da reação de transformação da água para seu estado gasoso em uma única etap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presentação gráfica da reação de transformação da água para seu estado gasoso em uma única etapa.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D5" w:rsidRPr="00522261" w:rsidRDefault="003C54D5" w:rsidP="003C54D5">
      <w:pPr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</w:pP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>(2º</w:t>
      </w:r>
      <w:proofErr w:type="gramStart"/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>) Foi</w:t>
      </w:r>
      <w:proofErr w:type="gramEnd"/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 xml:space="preserve"> realizada em duas etapas:</w:t>
      </w:r>
    </w:p>
    <w:p w:rsidR="003C54D5" w:rsidRPr="00522261" w:rsidRDefault="003C54D5" w:rsidP="003C54D5">
      <w:pPr>
        <w:spacing w:after="0" w:line="4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</w:pP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 xml:space="preserve">1ª etapa: </w:t>
      </w:r>
      <w:proofErr w:type="gramStart"/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>H</w:t>
      </w:r>
      <w:r w:rsidRPr="00522261">
        <w:rPr>
          <w:rFonts w:ascii="Times New Roman" w:eastAsia="Times New Roman" w:hAnsi="Times New Roman" w:cs="Times New Roman"/>
          <w:color w:val="000000"/>
          <w:sz w:val="8"/>
          <w:szCs w:val="14"/>
          <w:vertAlign w:val="subscript"/>
          <w:lang w:eastAsia="pt-BR"/>
        </w:rPr>
        <w:t>2</w:t>
      </w: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>O</w:t>
      </w:r>
      <w:r w:rsidRPr="00522261">
        <w:rPr>
          <w:rFonts w:ascii="Times New Roman" w:eastAsia="Times New Roman" w:hAnsi="Times New Roman" w:cs="Times New Roman"/>
          <w:color w:val="000000"/>
          <w:sz w:val="8"/>
          <w:szCs w:val="14"/>
          <w:vertAlign w:val="subscript"/>
          <w:lang w:eastAsia="pt-BR"/>
        </w:rPr>
        <w:t>(</w:t>
      </w:r>
      <w:proofErr w:type="gramEnd"/>
      <w:r w:rsidRPr="00522261">
        <w:rPr>
          <w:rFonts w:ascii="Times New Roman" w:eastAsia="Times New Roman" w:hAnsi="Times New Roman" w:cs="Times New Roman"/>
          <w:color w:val="000000"/>
          <w:sz w:val="8"/>
          <w:szCs w:val="14"/>
          <w:vertAlign w:val="subscript"/>
          <w:lang w:eastAsia="pt-BR"/>
        </w:rPr>
        <w:t>l)</w:t>
      </w: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> → H</w:t>
      </w:r>
      <w:r w:rsidRPr="00522261">
        <w:rPr>
          <w:rFonts w:ascii="Times New Roman" w:eastAsia="Times New Roman" w:hAnsi="Times New Roman" w:cs="Times New Roman"/>
          <w:color w:val="000000"/>
          <w:sz w:val="8"/>
          <w:szCs w:val="14"/>
          <w:vertAlign w:val="subscript"/>
          <w:lang w:eastAsia="pt-BR"/>
        </w:rPr>
        <w:t>2(g)</w:t>
      </w: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> + ½ O</w:t>
      </w:r>
      <w:r w:rsidRPr="00522261">
        <w:rPr>
          <w:rFonts w:ascii="Times New Roman" w:eastAsia="Times New Roman" w:hAnsi="Times New Roman" w:cs="Times New Roman"/>
          <w:color w:val="000000"/>
          <w:sz w:val="8"/>
          <w:szCs w:val="14"/>
          <w:vertAlign w:val="subscript"/>
          <w:lang w:eastAsia="pt-BR"/>
        </w:rPr>
        <w:t>2 (g)</w:t>
      </w: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> ΔH= +286 kJ</w:t>
      </w: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br/>
      </w: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u w:val="single"/>
          <w:lang w:eastAsia="pt-BR"/>
        </w:rPr>
        <w:t>2ª etapa: H</w:t>
      </w:r>
      <w:r w:rsidRPr="00522261">
        <w:rPr>
          <w:rFonts w:ascii="Times New Roman" w:eastAsia="Times New Roman" w:hAnsi="Times New Roman" w:cs="Times New Roman"/>
          <w:color w:val="000000"/>
          <w:sz w:val="8"/>
          <w:szCs w:val="14"/>
          <w:u w:val="single"/>
          <w:vertAlign w:val="subscript"/>
          <w:lang w:eastAsia="pt-BR"/>
        </w:rPr>
        <w:t>2(g)</w:t>
      </w: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u w:val="single"/>
          <w:lang w:eastAsia="pt-BR"/>
        </w:rPr>
        <w:t> + ½ O</w:t>
      </w:r>
      <w:r w:rsidRPr="00522261">
        <w:rPr>
          <w:rFonts w:ascii="Times New Roman" w:eastAsia="Times New Roman" w:hAnsi="Times New Roman" w:cs="Times New Roman"/>
          <w:color w:val="000000"/>
          <w:sz w:val="8"/>
          <w:szCs w:val="14"/>
          <w:u w:val="single"/>
          <w:vertAlign w:val="subscript"/>
          <w:lang w:eastAsia="pt-BR"/>
        </w:rPr>
        <w:t>2 (g)</w:t>
      </w: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u w:val="single"/>
          <w:lang w:eastAsia="pt-BR"/>
        </w:rPr>
        <w:t> → H</w:t>
      </w:r>
      <w:r w:rsidRPr="00522261">
        <w:rPr>
          <w:rFonts w:ascii="Times New Roman" w:eastAsia="Times New Roman" w:hAnsi="Times New Roman" w:cs="Times New Roman"/>
          <w:color w:val="000000"/>
          <w:sz w:val="8"/>
          <w:szCs w:val="14"/>
          <w:u w:val="single"/>
          <w:vertAlign w:val="subscript"/>
          <w:lang w:eastAsia="pt-BR"/>
        </w:rPr>
        <w:t>2</w:t>
      </w: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u w:val="single"/>
          <w:lang w:eastAsia="pt-BR"/>
        </w:rPr>
        <w:t>O</w:t>
      </w:r>
      <w:r w:rsidRPr="00522261">
        <w:rPr>
          <w:rFonts w:ascii="Times New Roman" w:eastAsia="Times New Roman" w:hAnsi="Times New Roman" w:cs="Times New Roman"/>
          <w:color w:val="000000"/>
          <w:sz w:val="8"/>
          <w:szCs w:val="14"/>
          <w:u w:val="single"/>
          <w:vertAlign w:val="subscript"/>
          <w:lang w:eastAsia="pt-BR"/>
        </w:rPr>
        <w:t>(v)</w:t>
      </w: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u w:val="single"/>
          <w:lang w:eastAsia="pt-BR"/>
        </w:rPr>
        <w:t>   ΔH= -242 kJ</w:t>
      </w: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br/>
        <w:t>H</w:t>
      </w:r>
      <w:r w:rsidRPr="00522261">
        <w:rPr>
          <w:rFonts w:ascii="Times New Roman" w:eastAsia="Times New Roman" w:hAnsi="Times New Roman" w:cs="Times New Roman"/>
          <w:color w:val="000000"/>
          <w:sz w:val="8"/>
          <w:szCs w:val="14"/>
          <w:vertAlign w:val="subscript"/>
          <w:lang w:eastAsia="pt-BR"/>
        </w:rPr>
        <w:t>2</w:t>
      </w: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>O</w:t>
      </w:r>
      <w:r w:rsidRPr="00522261">
        <w:rPr>
          <w:rFonts w:ascii="Times New Roman" w:eastAsia="Times New Roman" w:hAnsi="Times New Roman" w:cs="Times New Roman"/>
          <w:color w:val="000000"/>
          <w:sz w:val="8"/>
          <w:szCs w:val="14"/>
          <w:vertAlign w:val="subscript"/>
          <w:lang w:eastAsia="pt-BR"/>
        </w:rPr>
        <w:t>(l)</w:t>
      </w: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> → H</w:t>
      </w:r>
      <w:r w:rsidRPr="00522261">
        <w:rPr>
          <w:rFonts w:ascii="Times New Roman" w:eastAsia="Times New Roman" w:hAnsi="Times New Roman" w:cs="Times New Roman"/>
          <w:color w:val="000000"/>
          <w:sz w:val="8"/>
          <w:szCs w:val="14"/>
          <w:vertAlign w:val="subscript"/>
          <w:lang w:eastAsia="pt-BR"/>
        </w:rPr>
        <w:t>2</w:t>
      </w: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>O</w:t>
      </w:r>
      <w:r w:rsidRPr="00522261">
        <w:rPr>
          <w:rFonts w:ascii="Times New Roman" w:eastAsia="Times New Roman" w:hAnsi="Times New Roman" w:cs="Times New Roman"/>
          <w:color w:val="000000"/>
          <w:sz w:val="8"/>
          <w:szCs w:val="14"/>
          <w:vertAlign w:val="subscript"/>
          <w:lang w:eastAsia="pt-BR"/>
        </w:rPr>
        <w:t>(v)</w:t>
      </w: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>   ΔH= +44 kJ</w:t>
      </w:r>
    </w:p>
    <w:p w:rsidR="003C54D5" w:rsidRPr="00522261" w:rsidRDefault="003C54D5" w:rsidP="003C54D5">
      <w:pPr>
        <w:spacing w:after="225" w:line="4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</w:pPr>
      <w:r w:rsidRPr="00522261">
        <w:rPr>
          <w:rFonts w:ascii="Times New Roman" w:eastAsia="Times New Roman" w:hAnsi="Times New Roman" w:cs="Times New Roman"/>
          <w:noProof/>
          <w:color w:val="000000"/>
          <w:sz w:val="24"/>
          <w:szCs w:val="30"/>
          <w:lang w:eastAsia="pt-BR"/>
        </w:rPr>
        <w:drawing>
          <wp:inline distT="0" distB="0" distL="0" distR="0">
            <wp:extent cx="2895600" cy="1790700"/>
            <wp:effectExtent l="0" t="0" r="0" b="0"/>
            <wp:docPr id="10" name="Imagem 10" descr="Representação gráfica da reação de transformação da água para seu estado gasoso em duas etapa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presentação gráfica da reação de transformação da água para seu estado gasoso em duas etapas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D5" w:rsidRPr="00522261" w:rsidRDefault="003C54D5" w:rsidP="003C54D5">
      <w:pPr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</w:pP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lastRenderedPageBreak/>
        <w:t>Observe que independentemente de ter-se realizado uma ou duas etapas, a variação da entalpia (ΔH) é sempre igual a 44 kJ. Isso ocorre por que o ΔH é a soma algébrica dos valores de ΔH das etapas que compõem o processo, ou seja, dos processos intermediários:</w:t>
      </w:r>
    </w:p>
    <w:tbl>
      <w:tblPr>
        <w:tblW w:w="47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</w:tblGrid>
      <w:tr w:rsidR="003C54D5" w:rsidRPr="00522261" w:rsidTr="003C54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3366"/>
              <w:left w:val="outset" w:sz="6" w:space="0" w:color="CC3366"/>
              <w:bottom w:val="outset" w:sz="6" w:space="0" w:color="CC3366"/>
              <w:right w:val="outset" w:sz="6" w:space="0" w:color="CC3366"/>
            </w:tcBorders>
            <w:shd w:val="clear" w:color="auto" w:fill="auto"/>
            <w:vAlign w:val="center"/>
            <w:hideMark/>
          </w:tcPr>
          <w:p w:rsidR="003C54D5" w:rsidRPr="0052226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t-BR"/>
              </w:rPr>
            </w:pPr>
            <w:r w:rsidRPr="00522261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30"/>
                <w:lang w:eastAsia="pt-BR"/>
              </w:rPr>
              <w:t>ΔH = ΔH</w:t>
            </w:r>
            <w:r w:rsidRPr="00522261">
              <w:rPr>
                <w:rFonts w:ascii="Times New Roman" w:eastAsia="Times New Roman" w:hAnsi="Times New Roman" w:cs="Times New Roman"/>
                <w:b/>
                <w:bCs/>
                <w:color w:val="B22222"/>
                <w:sz w:val="8"/>
                <w:szCs w:val="14"/>
                <w:vertAlign w:val="subscript"/>
                <w:lang w:eastAsia="pt-BR"/>
              </w:rPr>
              <w:t>1</w:t>
            </w:r>
            <w:r w:rsidRPr="00522261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30"/>
                <w:lang w:eastAsia="pt-BR"/>
              </w:rPr>
              <w:t> + ΔH</w:t>
            </w:r>
            <w:r w:rsidRPr="00522261">
              <w:rPr>
                <w:rFonts w:ascii="Times New Roman" w:eastAsia="Times New Roman" w:hAnsi="Times New Roman" w:cs="Times New Roman"/>
                <w:b/>
                <w:bCs/>
                <w:color w:val="B22222"/>
                <w:sz w:val="8"/>
                <w:szCs w:val="14"/>
                <w:vertAlign w:val="subscript"/>
                <w:lang w:eastAsia="pt-BR"/>
              </w:rPr>
              <w:t>2</w:t>
            </w:r>
            <w:r w:rsidRPr="00522261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30"/>
                <w:lang w:eastAsia="pt-BR"/>
              </w:rPr>
              <w:t> </w:t>
            </w:r>
            <w:proofErr w:type="gramStart"/>
            <w:r w:rsidRPr="00522261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30"/>
                <w:lang w:eastAsia="pt-BR"/>
              </w:rPr>
              <w:t>+  Δ</w:t>
            </w:r>
            <w:proofErr w:type="gramEnd"/>
            <w:r w:rsidRPr="00522261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30"/>
                <w:lang w:eastAsia="pt-BR"/>
              </w:rPr>
              <w:t>H</w:t>
            </w:r>
            <w:r w:rsidRPr="00522261">
              <w:rPr>
                <w:rFonts w:ascii="Times New Roman" w:eastAsia="Times New Roman" w:hAnsi="Times New Roman" w:cs="Times New Roman"/>
                <w:b/>
                <w:bCs/>
                <w:color w:val="B22222"/>
                <w:sz w:val="8"/>
                <w:szCs w:val="14"/>
                <w:vertAlign w:val="subscript"/>
                <w:lang w:eastAsia="pt-BR"/>
              </w:rPr>
              <w:t>3</w:t>
            </w:r>
            <w:r w:rsidRPr="00522261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30"/>
                <w:lang w:eastAsia="pt-BR"/>
              </w:rPr>
              <w:t> + ...</w:t>
            </w:r>
          </w:p>
        </w:tc>
      </w:tr>
    </w:tbl>
    <w:p w:rsidR="003C54D5" w:rsidRPr="00522261" w:rsidRDefault="003C54D5" w:rsidP="003C54D5">
      <w:pPr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</w:pP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>Por exemplo, no segundo caso, o ΔH total da reação foi a soma do ΔH da primeira etapa (ΔH= +286 kJ) com o da segunda (ΔH= -242 kJ). Assim, obtivemos o mesmo valor da reação com uma única etapa:</w:t>
      </w:r>
    </w:p>
    <w:p w:rsidR="003C54D5" w:rsidRPr="00522261" w:rsidRDefault="003C54D5" w:rsidP="003C54D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</w:pP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>ΔH = (+286 + (-242)) kJ</w:t>
      </w: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br/>
        <w:t>ΔH = (+286 -242) kJ</w:t>
      </w: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br/>
        <w:t>ΔH = +44 kJ</w:t>
      </w:r>
    </w:p>
    <w:p w:rsidR="003C54D5" w:rsidRPr="00522261" w:rsidRDefault="003C54D5" w:rsidP="003C54D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</w:pP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 xml:space="preserve">Portanto, apenas nos interessam os valores inicial e final. Nesse caso, o estado inicial corresponde a </w:t>
      </w:r>
      <w:proofErr w:type="gramStart"/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>H</w:t>
      </w:r>
      <w:r w:rsidRPr="00522261">
        <w:rPr>
          <w:rFonts w:ascii="Times New Roman" w:eastAsia="Times New Roman" w:hAnsi="Times New Roman" w:cs="Times New Roman"/>
          <w:color w:val="000000"/>
          <w:sz w:val="8"/>
          <w:szCs w:val="14"/>
          <w:vertAlign w:val="subscript"/>
          <w:lang w:eastAsia="pt-BR"/>
        </w:rPr>
        <w:t>2</w:t>
      </w: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>O</w:t>
      </w:r>
      <w:r w:rsidRPr="00522261">
        <w:rPr>
          <w:rFonts w:ascii="Times New Roman" w:eastAsia="Times New Roman" w:hAnsi="Times New Roman" w:cs="Times New Roman"/>
          <w:color w:val="000000"/>
          <w:sz w:val="8"/>
          <w:szCs w:val="14"/>
          <w:vertAlign w:val="subscript"/>
          <w:lang w:eastAsia="pt-BR"/>
        </w:rPr>
        <w:t>(</w:t>
      </w:r>
      <w:proofErr w:type="gramEnd"/>
      <w:r w:rsidRPr="00522261">
        <w:rPr>
          <w:rFonts w:ascii="Times New Roman" w:eastAsia="Times New Roman" w:hAnsi="Times New Roman" w:cs="Times New Roman"/>
          <w:color w:val="000000"/>
          <w:sz w:val="8"/>
          <w:szCs w:val="14"/>
          <w:vertAlign w:val="subscript"/>
          <w:lang w:eastAsia="pt-BR"/>
        </w:rPr>
        <w:t>l)</w:t>
      </w: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> e o final a H</w:t>
      </w:r>
      <w:r w:rsidRPr="00522261">
        <w:rPr>
          <w:rFonts w:ascii="Times New Roman" w:eastAsia="Times New Roman" w:hAnsi="Times New Roman" w:cs="Times New Roman"/>
          <w:color w:val="000000"/>
          <w:sz w:val="8"/>
          <w:szCs w:val="14"/>
          <w:vertAlign w:val="subscript"/>
          <w:lang w:eastAsia="pt-BR"/>
        </w:rPr>
        <w:t>2</w:t>
      </w: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>O</w:t>
      </w:r>
      <w:r w:rsidRPr="00522261">
        <w:rPr>
          <w:rFonts w:ascii="Times New Roman" w:eastAsia="Times New Roman" w:hAnsi="Times New Roman" w:cs="Times New Roman"/>
          <w:color w:val="000000"/>
          <w:sz w:val="8"/>
          <w:szCs w:val="14"/>
          <w:vertAlign w:val="subscript"/>
          <w:lang w:eastAsia="pt-BR"/>
        </w:rPr>
        <w:t>(v)</w:t>
      </w: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>.</w:t>
      </w:r>
    </w:p>
    <w:p w:rsidR="003C54D5" w:rsidRPr="00522261" w:rsidRDefault="003C54D5" w:rsidP="003C54D5">
      <w:pPr>
        <w:spacing w:after="225" w:line="4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</w:pPr>
      <w:r w:rsidRPr="00522261">
        <w:rPr>
          <w:rFonts w:ascii="Times New Roman" w:eastAsia="Times New Roman" w:hAnsi="Times New Roman" w:cs="Times New Roman"/>
          <w:noProof/>
          <w:color w:val="000000"/>
          <w:sz w:val="24"/>
          <w:szCs w:val="30"/>
          <w:lang w:eastAsia="pt-BR"/>
        </w:rPr>
        <w:drawing>
          <wp:inline distT="0" distB="0" distL="0" distR="0">
            <wp:extent cx="3371850" cy="1504950"/>
            <wp:effectExtent l="0" t="0" r="0" b="0"/>
            <wp:docPr id="9" name="Imagem 9" descr="Os dois caminhos de transformação da água podem ser representados desta form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 dois caminhos de transformação da água podem ser representados desta forma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D5" w:rsidRPr="00522261" w:rsidRDefault="003C54D5" w:rsidP="003C54D5">
      <w:pPr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</w:pPr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 xml:space="preserve">Essa lei se tornou muito importante na Termoquímica, porque determinadas reações químicas não podem ter seu ΔH determinado experimentalmente. Entretanto, de acordo com a Lei de </w:t>
      </w:r>
      <w:proofErr w:type="spellStart"/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>Hess</w:t>
      </w:r>
      <w:proofErr w:type="spellEnd"/>
      <w:r w:rsidRPr="00522261">
        <w:rPr>
          <w:rFonts w:ascii="Times New Roman" w:eastAsia="Times New Roman" w:hAnsi="Times New Roman" w:cs="Times New Roman"/>
          <w:color w:val="000000"/>
          <w:sz w:val="24"/>
          <w:szCs w:val="30"/>
          <w:lang w:eastAsia="pt-BR"/>
        </w:rPr>
        <w:t xml:space="preserve"> a entalpia desse tipo de reação pode ser calculada por meio das entalpias de outras reações (reações intermediárias).</w:t>
      </w:r>
    </w:p>
    <w:p w:rsidR="00717069" w:rsidRPr="00522261" w:rsidRDefault="00717069" w:rsidP="003C54D5">
      <w:pPr>
        <w:rPr>
          <w:rFonts w:ascii="Times New Roman" w:hAnsi="Times New Roman" w:cs="Times New Roman"/>
          <w:sz w:val="16"/>
        </w:rPr>
      </w:pPr>
    </w:p>
    <w:sectPr w:rsidR="00717069" w:rsidRPr="00522261" w:rsidSect="00522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50D"/>
    <w:multiLevelType w:val="multilevel"/>
    <w:tmpl w:val="B192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69"/>
    <w:rsid w:val="003C54D5"/>
    <w:rsid w:val="00522261"/>
    <w:rsid w:val="00535D96"/>
    <w:rsid w:val="00717069"/>
    <w:rsid w:val="00856A3F"/>
    <w:rsid w:val="00C6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661C"/>
  <w15:chartTrackingRefBased/>
  <w15:docId w15:val="{42E52100-D5AD-496D-AF7C-1453D6A9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C5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C5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54D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C54D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efinicao">
    <w:name w:val="definicao"/>
    <w:basedOn w:val="Fontepargpadro"/>
    <w:rsid w:val="003C54D5"/>
  </w:style>
  <w:style w:type="character" w:customStyle="1" w:styleId="getlikes">
    <w:name w:val="get_likes"/>
    <w:basedOn w:val="Fontepargpadro"/>
    <w:rsid w:val="003C54D5"/>
  </w:style>
  <w:style w:type="character" w:customStyle="1" w:styleId="omnia-new-ads-span">
    <w:name w:val="omnia-new-ads-span"/>
    <w:basedOn w:val="Fontepargpadro"/>
    <w:rsid w:val="003C54D5"/>
  </w:style>
  <w:style w:type="paragraph" w:styleId="NormalWeb">
    <w:name w:val="Normal (Web)"/>
    <w:basedOn w:val="Normal"/>
    <w:uiPriority w:val="99"/>
    <w:semiHidden/>
    <w:unhideWhenUsed/>
    <w:rsid w:val="003C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C54D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6249">
          <w:marLeft w:val="0"/>
          <w:marRight w:val="0"/>
          <w:marTop w:val="0"/>
          <w:marBottom w:val="600"/>
          <w:divBdr>
            <w:top w:val="single" w:sz="6" w:space="11" w:color="E8E9ED"/>
            <w:left w:val="single" w:sz="6" w:space="11" w:color="E8E9ED"/>
            <w:bottom w:val="single" w:sz="6" w:space="11" w:color="E8E9ED"/>
            <w:right w:val="single" w:sz="6" w:space="11" w:color="E8E9ED"/>
          </w:divBdr>
        </w:div>
        <w:div w:id="7224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084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289451">
              <w:marLeft w:val="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4</cp:revision>
  <cp:lastPrinted>2017-09-21T13:46:00Z</cp:lastPrinted>
  <dcterms:created xsi:type="dcterms:W3CDTF">2017-09-20T17:06:00Z</dcterms:created>
  <dcterms:modified xsi:type="dcterms:W3CDTF">2017-09-22T13:30:00Z</dcterms:modified>
</cp:coreProperties>
</file>