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F27" w:rsidRPr="00FF4F27" w:rsidRDefault="00FF4F27" w:rsidP="00FF4F27">
      <w:pPr>
        <w:spacing w:before="100" w:beforeAutospacing="1" w:after="100" w:afterAutospacing="1" w:line="240" w:lineRule="auto"/>
        <w:outlineLvl w:val="0"/>
        <w:rPr>
          <w:rFonts w:ascii="Times New Roman" w:eastAsia="Times New Roman" w:hAnsi="Times New Roman" w:cs="Times New Roman"/>
          <w:b/>
          <w:bCs/>
          <w:kern w:val="36"/>
          <w:sz w:val="48"/>
          <w:szCs w:val="48"/>
          <w:lang w:val="pt-PT" w:eastAsia="pt-BR"/>
        </w:rPr>
      </w:pPr>
      <w:r w:rsidRPr="00FF4F27">
        <w:rPr>
          <w:rFonts w:ascii="Times New Roman" w:eastAsia="Times New Roman" w:hAnsi="Times New Roman" w:cs="Times New Roman"/>
          <w:b/>
          <w:bCs/>
          <w:kern w:val="36"/>
          <w:sz w:val="48"/>
          <w:szCs w:val="48"/>
          <w:lang w:val="pt-PT" w:eastAsia="pt-BR"/>
        </w:rPr>
        <w:t>Ligas camponesas</w:t>
      </w:r>
    </w:p>
    <w:p w:rsidR="00FF4F27" w:rsidRPr="00FF4F27" w:rsidRDefault="00FF4F27" w:rsidP="00FF4F27">
      <w:pPr>
        <w:spacing w:before="100" w:beforeAutospacing="1" w:after="100" w:afterAutospacing="1" w:line="240" w:lineRule="auto"/>
        <w:rPr>
          <w:rFonts w:ascii="Times New Roman" w:eastAsia="Times New Roman" w:hAnsi="Times New Roman" w:cs="Times New Roman"/>
          <w:sz w:val="24"/>
          <w:szCs w:val="24"/>
          <w:lang w:eastAsia="pt-BR"/>
        </w:rPr>
      </w:pPr>
      <w:r w:rsidRPr="00FF4F27">
        <w:rPr>
          <w:rFonts w:ascii="Times New Roman" w:eastAsia="Times New Roman" w:hAnsi="Times New Roman" w:cs="Times New Roman"/>
          <w:sz w:val="24"/>
          <w:szCs w:val="24"/>
          <w:lang w:eastAsia="pt-BR"/>
        </w:rPr>
        <w:t xml:space="preserve">As </w:t>
      </w:r>
      <w:r w:rsidRPr="00FF4F27">
        <w:rPr>
          <w:rFonts w:ascii="Times New Roman" w:eastAsia="Times New Roman" w:hAnsi="Times New Roman" w:cs="Times New Roman"/>
          <w:b/>
          <w:bCs/>
          <w:sz w:val="24"/>
          <w:szCs w:val="24"/>
          <w:lang w:eastAsia="pt-BR"/>
        </w:rPr>
        <w:t>Ligas Camponesas</w:t>
      </w:r>
      <w:r w:rsidRPr="00FF4F27">
        <w:rPr>
          <w:rFonts w:ascii="Times New Roman" w:eastAsia="Times New Roman" w:hAnsi="Times New Roman" w:cs="Times New Roman"/>
          <w:sz w:val="24"/>
          <w:szCs w:val="24"/>
          <w:lang w:eastAsia="pt-BR"/>
        </w:rPr>
        <w:t xml:space="preserve"> foram organizações de camponeses formadas pelo </w:t>
      </w:r>
      <w:hyperlink r:id="rId5" w:tooltip="Partido Comunista Brasileiro" w:history="1">
        <w:r w:rsidRPr="00FF4F27">
          <w:rPr>
            <w:rFonts w:ascii="Times New Roman" w:eastAsia="Times New Roman" w:hAnsi="Times New Roman" w:cs="Times New Roman"/>
            <w:sz w:val="24"/>
            <w:szCs w:val="24"/>
            <w:u w:val="single"/>
            <w:lang w:eastAsia="pt-BR"/>
          </w:rPr>
          <w:t>Partido Comunista Brasileiro</w:t>
        </w:r>
      </w:hyperlink>
      <w:hyperlink r:id="rId6" w:anchor="cite_note-2" w:history="1">
        <w:r w:rsidRPr="00FF4F27">
          <w:rPr>
            <w:rFonts w:ascii="Times New Roman" w:eastAsia="Times New Roman" w:hAnsi="Times New Roman" w:cs="Times New Roman"/>
            <w:sz w:val="24"/>
            <w:szCs w:val="24"/>
            <w:u w:val="single"/>
            <w:vertAlign w:val="superscript"/>
            <w:lang w:eastAsia="pt-BR"/>
          </w:rPr>
          <w:t>[nota 1]</w:t>
        </w:r>
      </w:hyperlink>
      <w:r w:rsidRPr="00FF4F27">
        <w:rPr>
          <w:rFonts w:ascii="Times New Roman" w:eastAsia="Times New Roman" w:hAnsi="Times New Roman" w:cs="Times New Roman"/>
          <w:sz w:val="24"/>
          <w:szCs w:val="24"/>
          <w:lang w:eastAsia="pt-BR"/>
        </w:rPr>
        <w:t xml:space="preserve"> (PCB) a partir de 1945. Foi um dos movimentos mais importantes em prol da reforma agrária e da melhoria das condições de vida no campo no Brasil. Elas foram abafadas depois do fim do governo de Getúlio Vargas e só voltaram a agir em 1954, inicialmente no estado de Pernambuco, e posteriormente na Paraíba, no Rio de Janeiro e em Goiás. A partir daí, as Ligas Camponesas exerceram intensa atividade até a queda de </w:t>
      </w:r>
      <w:hyperlink r:id="rId7" w:tooltip="João Goulart" w:history="1">
        <w:r w:rsidRPr="00FF4F27">
          <w:rPr>
            <w:rFonts w:ascii="Times New Roman" w:eastAsia="Times New Roman" w:hAnsi="Times New Roman" w:cs="Times New Roman"/>
            <w:sz w:val="24"/>
            <w:szCs w:val="24"/>
            <w:u w:val="single"/>
            <w:lang w:eastAsia="pt-BR"/>
          </w:rPr>
          <w:t>João Goulart</w:t>
        </w:r>
      </w:hyperlink>
      <w:r w:rsidRPr="00FF4F27">
        <w:rPr>
          <w:rFonts w:ascii="Times New Roman" w:eastAsia="Times New Roman" w:hAnsi="Times New Roman" w:cs="Times New Roman"/>
          <w:sz w:val="24"/>
          <w:szCs w:val="24"/>
          <w:lang w:eastAsia="pt-BR"/>
        </w:rPr>
        <w:t>, em 1964.</w:t>
      </w:r>
      <w:hyperlink r:id="rId8" w:anchor="cite_note-3" w:history="1">
        <w:r w:rsidRPr="00FF4F27">
          <w:rPr>
            <w:rFonts w:ascii="Times New Roman" w:eastAsia="Times New Roman" w:hAnsi="Times New Roman" w:cs="Times New Roman"/>
            <w:sz w:val="24"/>
            <w:szCs w:val="24"/>
            <w:u w:val="single"/>
            <w:vertAlign w:val="superscript"/>
            <w:lang w:eastAsia="pt-BR"/>
          </w:rPr>
          <w:t>[2]</w:t>
        </w:r>
      </w:hyperlink>
      <w:r w:rsidRPr="00FF4F27">
        <w:rPr>
          <w:rFonts w:ascii="Times New Roman" w:eastAsia="Times New Roman" w:hAnsi="Times New Roman" w:cs="Times New Roman"/>
          <w:sz w:val="24"/>
          <w:szCs w:val="24"/>
          <w:lang w:eastAsia="pt-BR"/>
        </w:rPr>
        <w:t xml:space="preserve"> O mais conhecido líder do primeiro período foi </w:t>
      </w:r>
      <w:hyperlink r:id="rId9" w:tooltip="Gregório Lourenço Bezerra" w:history="1">
        <w:r w:rsidRPr="00FF4F27">
          <w:rPr>
            <w:rFonts w:ascii="Times New Roman" w:eastAsia="Times New Roman" w:hAnsi="Times New Roman" w:cs="Times New Roman"/>
            <w:sz w:val="24"/>
            <w:szCs w:val="24"/>
            <w:u w:val="single"/>
            <w:lang w:eastAsia="pt-BR"/>
          </w:rPr>
          <w:t>Gregório Lourenço Bezerra</w:t>
        </w:r>
      </w:hyperlink>
      <w:r w:rsidRPr="00FF4F27">
        <w:rPr>
          <w:rFonts w:ascii="Times New Roman" w:eastAsia="Times New Roman" w:hAnsi="Times New Roman" w:cs="Times New Roman"/>
          <w:sz w:val="24"/>
          <w:szCs w:val="24"/>
          <w:lang w:eastAsia="pt-BR"/>
        </w:rPr>
        <w:t xml:space="preserve"> e do segundo, </w:t>
      </w:r>
      <w:hyperlink r:id="rId10" w:tooltip="Francisco Julião Arruda de Paula" w:history="1">
        <w:r w:rsidRPr="00FF4F27">
          <w:rPr>
            <w:rFonts w:ascii="Times New Roman" w:eastAsia="Times New Roman" w:hAnsi="Times New Roman" w:cs="Times New Roman"/>
            <w:sz w:val="24"/>
            <w:szCs w:val="24"/>
            <w:u w:val="single"/>
            <w:lang w:eastAsia="pt-BR"/>
          </w:rPr>
          <w:t>Francisco Julião Arruda de Paula</w:t>
        </w:r>
      </w:hyperlink>
      <w:r w:rsidRPr="00FF4F27">
        <w:rPr>
          <w:rFonts w:ascii="Times New Roman" w:eastAsia="Times New Roman" w:hAnsi="Times New Roman" w:cs="Times New Roman"/>
          <w:sz w:val="24"/>
          <w:szCs w:val="24"/>
          <w:lang w:eastAsia="pt-BR"/>
        </w:rPr>
        <w:t>.</w:t>
      </w:r>
    </w:p>
    <w:p w:rsidR="00FF4F27" w:rsidRPr="00FF4F27" w:rsidRDefault="00FF4F27" w:rsidP="00FF4F27">
      <w:pPr>
        <w:spacing w:before="100" w:beforeAutospacing="1" w:after="100" w:afterAutospacing="1" w:line="240" w:lineRule="auto"/>
        <w:outlineLvl w:val="1"/>
        <w:rPr>
          <w:rFonts w:ascii="Times New Roman" w:eastAsia="Times New Roman" w:hAnsi="Times New Roman" w:cs="Times New Roman"/>
          <w:b/>
          <w:bCs/>
          <w:sz w:val="36"/>
          <w:szCs w:val="36"/>
          <w:lang w:eastAsia="pt-BR"/>
        </w:rPr>
      </w:pPr>
      <w:r w:rsidRPr="00FF4F27">
        <w:rPr>
          <w:rFonts w:ascii="Times New Roman" w:eastAsia="Times New Roman" w:hAnsi="Times New Roman" w:cs="Times New Roman"/>
          <w:b/>
          <w:bCs/>
          <w:sz w:val="36"/>
          <w:szCs w:val="36"/>
          <w:lang w:eastAsia="pt-BR"/>
        </w:rPr>
        <w:t>História</w:t>
      </w:r>
    </w:p>
    <w:p w:rsidR="00FF4F27" w:rsidRPr="00FF4F27" w:rsidRDefault="00FF4F27" w:rsidP="00FF4F27">
      <w:pPr>
        <w:spacing w:before="100" w:beforeAutospacing="1" w:after="100" w:afterAutospacing="1" w:line="240" w:lineRule="auto"/>
        <w:rPr>
          <w:rFonts w:ascii="Times New Roman" w:eastAsia="Times New Roman" w:hAnsi="Times New Roman" w:cs="Times New Roman"/>
          <w:sz w:val="24"/>
          <w:szCs w:val="24"/>
          <w:lang w:eastAsia="pt-BR"/>
        </w:rPr>
      </w:pPr>
      <w:r w:rsidRPr="00FF4F27">
        <w:rPr>
          <w:rFonts w:ascii="Times New Roman" w:eastAsia="Times New Roman" w:hAnsi="Times New Roman" w:cs="Times New Roman"/>
          <w:sz w:val="24"/>
          <w:szCs w:val="24"/>
          <w:lang w:eastAsia="pt-BR"/>
        </w:rPr>
        <w:t xml:space="preserve">As Ligas Camponesas foram criadas pelo PCB durante o governo ditatorial de Getúlio Vargas e nas vésperas do fim da </w:t>
      </w:r>
      <w:hyperlink r:id="rId11" w:tooltip="Segunda Guerra Mundial" w:history="1">
        <w:r w:rsidRPr="00FF4F27">
          <w:rPr>
            <w:rFonts w:ascii="Times New Roman" w:eastAsia="Times New Roman" w:hAnsi="Times New Roman" w:cs="Times New Roman"/>
            <w:sz w:val="24"/>
            <w:szCs w:val="24"/>
            <w:u w:val="single"/>
            <w:lang w:eastAsia="pt-BR"/>
          </w:rPr>
          <w:t>Segunda Guerra Mundial</w:t>
        </w:r>
      </w:hyperlink>
      <w:r w:rsidRPr="00FF4F27">
        <w:rPr>
          <w:rFonts w:ascii="Times New Roman" w:eastAsia="Times New Roman" w:hAnsi="Times New Roman" w:cs="Times New Roman"/>
          <w:sz w:val="24"/>
          <w:szCs w:val="24"/>
          <w:lang w:eastAsia="pt-BR"/>
        </w:rPr>
        <w:t xml:space="preserve">. Elas foram estabelecidas em vários municípios do país, entre os trabalhadores rurais de todo tipo (pequenos agricultores familiares, parceiros, </w:t>
      </w:r>
      <w:proofErr w:type="spellStart"/>
      <w:r w:rsidRPr="00FF4F27">
        <w:rPr>
          <w:rFonts w:ascii="Times New Roman" w:eastAsia="Times New Roman" w:hAnsi="Times New Roman" w:cs="Times New Roman"/>
          <w:sz w:val="24"/>
          <w:szCs w:val="24"/>
          <w:lang w:eastAsia="pt-BR"/>
        </w:rPr>
        <w:t>Sem-Terras</w:t>
      </w:r>
      <w:proofErr w:type="spellEnd"/>
      <w:r w:rsidRPr="00FF4F27">
        <w:rPr>
          <w:rFonts w:ascii="Times New Roman" w:eastAsia="Times New Roman" w:hAnsi="Times New Roman" w:cs="Times New Roman"/>
          <w:sz w:val="24"/>
          <w:szCs w:val="24"/>
          <w:lang w:eastAsia="pt-BR"/>
        </w:rPr>
        <w:t xml:space="preserve">, assalariados e diaristas) com dois objetivos: o primeiro era aumentar o número de eleitores do </w:t>
      </w:r>
      <w:hyperlink r:id="rId12" w:tooltip="PCB" w:history="1">
        <w:r w:rsidRPr="00FF4F27">
          <w:rPr>
            <w:rFonts w:ascii="Times New Roman" w:eastAsia="Times New Roman" w:hAnsi="Times New Roman" w:cs="Times New Roman"/>
            <w:sz w:val="24"/>
            <w:szCs w:val="24"/>
            <w:u w:val="single"/>
            <w:lang w:eastAsia="pt-BR"/>
          </w:rPr>
          <w:t>PCB</w:t>
        </w:r>
      </w:hyperlink>
      <w:r w:rsidRPr="00FF4F27">
        <w:rPr>
          <w:rFonts w:ascii="Times New Roman" w:eastAsia="Times New Roman" w:hAnsi="Times New Roman" w:cs="Times New Roman"/>
          <w:sz w:val="24"/>
          <w:szCs w:val="24"/>
          <w:lang w:eastAsia="pt-BR"/>
        </w:rPr>
        <w:t>, o segundo era identificar os interesses da classe e organizar a luta ao seu favor. Com a queda do governo ditatorial de Getúlio Vargas e a eleição de Eurico Gaspar Dutra para presidente, uma nova Constituição foi promulgada em 1946. O Brasil alinhava-se então com os Estados Unidos e, no contexto internacional do início da Guerra Fria, posicionava-se contra os socialistas da União Soviética. Em 1947, a nova postura do Estado colocou o PCB na ilegalidade, abafando também as Ligas Camponesas (mesmo antes da cassação do mandato do partido, no entanto, as Ligas já sofriam com a repressão das autoridades).</w:t>
      </w:r>
      <w:hyperlink r:id="rId13" w:anchor="cite_note-4" w:history="1">
        <w:r w:rsidRPr="00FF4F27">
          <w:rPr>
            <w:rFonts w:ascii="Times New Roman" w:eastAsia="Times New Roman" w:hAnsi="Times New Roman" w:cs="Times New Roman"/>
            <w:sz w:val="24"/>
            <w:szCs w:val="24"/>
            <w:u w:val="single"/>
            <w:vertAlign w:val="superscript"/>
            <w:lang w:eastAsia="pt-BR"/>
          </w:rPr>
          <w:t>[3]</w:t>
        </w:r>
      </w:hyperlink>
      <w:r>
        <w:rPr>
          <w:rFonts w:ascii="Times New Roman" w:eastAsia="Times New Roman" w:hAnsi="Times New Roman" w:cs="Times New Roman"/>
          <w:sz w:val="24"/>
          <w:szCs w:val="24"/>
          <w:vertAlign w:val="superscript"/>
          <w:lang w:eastAsia="pt-BR"/>
        </w:rPr>
        <w:br/>
      </w:r>
      <w:r w:rsidRPr="00FF4F27">
        <w:rPr>
          <w:rFonts w:ascii="Times New Roman" w:eastAsia="Times New Roman" w:hAnsi="Times New Roman" w:cs="Times New Roman"/>
          <w:sz w:val="24"/>
          <w:szCs w:val="24"/>
          <w:lang w:eastAsia="pt-BR"/>
        </w:rPr>
        <w:t xml:space="preserve">Elas só voltariam a agir em 1954. O segundo período de existência começou no engenho </w:t>
      </w:r>
      <w:proofErr w:type="spellStart"/>
      <w:r w:rsidRPr="00FF4F27">
        <w:rPr>
          <w:rFonts w:ascii="Times New Roman" w:eastAsia="Times New Roman" w:hAnsi="Times New Roman" w:cs="Times New Roman"/>
          <w:sz w:val="24"/>
          <w:szCs w:val="24"/>
          <w:lang w:eastAsia="pt-BR"/>
        </w:rPr>
        <w:t>Galiléia</w:t>
      </w:r>
      <w:proofErr w:type="spellEnd"/>
      <w:r w:rsidRPr="00FF4F27">
        <w:rPr>
          <w:rFonts w:ascii="Times New Roman" w:eastAsia="Times New Roman" w:hAnsi="Times New Roman" w:cs="Times New Roman"/>
          <w:sz w:val="24"/>
          <w:szCs w:val="24"/>
          <w:lang w:eastAsia="pt-BR"/>
        </w:rPr>
        <w:t xml:space="preserve">, na cidade de </w:t>
      </w:r>
      <w:hyperlink r:id="rId14" w:tooltip="Vitória de Santo Antão" w:history="1">
        <w:r w:rsidRPr="00FF4F27">
          <w:rPr>
            <w:rFonts w:ascii="Times New Roman" w:eastAsia="Times New Roman" w:hAnsi="Times New Roman" w:cs="Times New Roman"/>
            <w:sz w:val="24"/>
            <w:szCs w:val="24"/>
            <w:u w:val="single"/>
            <w:lang w:eastAsia="pt-BR"/>
          </w:rPr>
          <w:t>Vitória de Santo Antão</w:t>
        </w:r>
      </w:hyperlink>
      <w:r w:rsidRPr="00FF4F27">
        <w:rPr>
          <w:rFonts w:ascii="Times New Roman" w:eastAsia="Times New Roman" w:hAnsi="Times New Roman" w:cs="Times New Roman"/>
          <w:sz w:val="24"/>
          <w:szCs w:val="24"/>
          <w:lang w:eastAsia="pt-BR"/>
        </w:rPr>
        <w:t xml:space="preserve">, em </w:t>
      </w:r>
      <w:hyperlink r:id="rId15" w:tooltip="Pernambuco" w:history="1">
        <w:r w:rsidRPr="00FF4F27">
          <w:rPr>
            <w:rFonts w:ascii="Times New Roman" w:eastAsia="Times New Roman" w:hAnsi="Times New Roman" w:cs="Times New Roman"/>
            <w:sz w:val="24"/>
            <w:szCs w:val="24"/>
            <w:u w:val="single"/>
            <w:lang w:eastAsia="pt-BR"/>
          </w:rPr>
          <w:t>Pernambuco</w:t>
        </w:r>
      </w:hyperlink>
      <w:r w:rsidRPr="00FF4F27">
        <w:rPr>
          <w:rFonts w:ascii="Times New Roman" w:eastAsia="Times New Roman" w:hAnsi="Times New Roman" w:cs="Times New Roman"/>
          <w:sz w:val="24"/>
          <w:szCs w:val="24"/>
          <w:lang w:eastAsia="pt-BR"/>
        </w:rPr>
        <w:t xml:space="preserve"> (PE). Foi formada então a </w:t>
      </w:r>
      <w:hyperlink r:id="rId16" w:tooltip="Sociedade Agrícola e Pecuária de Plantadores de Pernambuco" w:history="1">
        <w:r w:rsidRPr="00FF4F27">
          <w:rPr>
            <w:rFonts w:ascii="Times New Roman" w:eastAsia="Times New Roman" w:hAnsi="Times New Roman" w:cs="Times New Roman"/>
            <w:sz w:val="24"/>
            <w:szCs w:val="24"/>
            <w:u w:val="single"/>
            <w:lang w:eastAsia="pt-BR"/>
          </w:rPr>
          <w:t>Sociedade Agrícola e Pecuária de Plantadores de Pernambuco</w:t>
        </w:r>
      </w:hyperlink>
      <w:r w:rsidRPr="00FF4F27">
        <w:rPr>
          <w:rFonts w:ascii="Times New Roman" w:eastAsia="Times New Roman" w:hAnsi="Times New Roman" w:cs="Times New Roman"/>
          <w:sz w:val="24"/>
          <w:szCs w:val="24"/>
          <w:lang w:eastAsia="pt-BR"/>
        </w:rPr>
        <w:t xml:space="preserve"> (SAPPP), que tinha três fins específicos:</w:t>
      </w:r>
      <w:r>
        <w:rPr>
          <w:rFonts w:ascii="Times New Roman" w:eastAsia="Times New Roman" w:hAnsi="Times New Roman" w:cs="Times New Roman"/>
          <w:sz w:val="24"/>
          <w:szCs w:val="24"/>
          <w:lang w:eastAsia="pt-BR"/>
        </w:rPr>
        <w:br/>
      </w:r>
      <w:r w:rsidRPr="00FF4F27">
        <w:rPr>
          <w:rFonts w:ascii="Times New Roman" w:eastAsia="Times New Roman" w:hAnsi="Times New Roman" w:cs="Times New Roman"/>
          <w:sz w:val="24"/>
          <w:szCs w:val="24"/>
          <w:lang w:eastAsia="pt-BR"/>
        </w:rPr>
        <w:t>Auxiliar os camponeses com despesas funerárias — evitando que os falecidos fossem, literalmente, despejados em covas de indigentes ("caixão emprestado")</w:t>
      </w:r>
    </w:p>
    <w:p w:rsidR="00FF4F27" w:rsidRPr="00FF4F27" w:rsidRDefault="00FF4F27" w:rsidP="00FF4F27">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FF4F27">
        <w:rPr>
          <w:rFonts w:ascii="Times New Roman" w:eastAsia="Times New Roman" w:hAnsi="Times New Roman" w:cs="Times New Roman"/>
          <w:sz w:val="24"/>
          <w:szCs w:val="24"/>
          <w:lang w:eastAsia="pt-BR"/>
        </w:rPr>
        <w:t>Prestar assistência médica, jurídica e educacional aos camponeses</w:t>
      </w:r>
    </w:p>
    <w:p w:rsidR="00FF4F27" w:rsidRPr="00FF4F27" w:rsidRDefault="00FF4F27" w:rsidP="00FF4F27">
      <w:pPr>
        <w:numPr>
          <w:ilvl w:val="0"/>
          <w:numId w:val="2"/>
        </w:numPr>
        <w:spacing w:before="100" w:beforeAutospacing="1" w:after="100" w:afterAutospacing="1" w:line="240" w:lineRule="auto"/>
        <w:rPr>
          <w:rFonts w:ascii="Times New Roman" w:eastAsia="Times New Roman" w:hAnsi="Times New Roman" w:cs="Times New Roman"/>
          <w:sz w:val="24"/>
          <w:szCs w:val="24"/>
          <w:lang w:eastAsia="pt-BR"/>
        </w:rPr>
      </w:pPr>
      <w:r w:rsidRPr="00FF4F27">
        <w:rPr>
          <w:rFonts w:ascii="Times New Roman" w:eastAsia="Times New Roman" w:hAnsi="Times New Roman" w:cs="Times New Roman"/>
          <w:sz w:val="24"/>
          <w:szCs w:val="24"/>
          <w:lang w:eastAsia="pt-BR"/>
        </w:rPr>
        <w:t>Formar uma cooperativa de crédito capaz de livrar aos poucos o camponês do domínio do latifundiário</w:t>
      </w:r>
    </w:p>
    <w:p w:rsidR="00FF4F27" w:rsidRPr="00FF4F27" w:rsidRDefault="00FF4F27" w:rsidP="00FF4F27">
      <w:pPr>
        <w:spacing w:before="100" w:beforeAutospacing="1" w:after="100" w:afterAutospacing="1" w:line="240" w:lineRule="auto"/>
        <w:rPr>
          <w:rFonts w:ascii="Times New Roman" w:eastAsia="Times New Roman" w:hAnsi="Times New Roman" w:cs="Times New Roman"/>
          <w:sz w:val="24"/>
          <w:szCs w:val="24"/>
          <w:lang w:eastAsia="pt-BR"/>
        </w:rPr>
      </w:pPr>
      <w:r w:rsidRPr="00FF4F27">
        <w:rPr>
          <w:rFonts w:ascii="Times New Roman" w:eastAsia="Times New Roman" w:hAnsi="Times New Roman" w:cs="Times New Roman"/>
          <w:sz w:val="24"/>
          <w:szCs w:val="24"/>
          <w:lang w:eastAsia="pt-BR"/>
        </w:rPr>
        <w:t>Mas a SAPPP foi logo acusada de objetivos políticos socialistas e, proibida de agir na região, foi atacada para ser dissolvida à força. Seus integrantes, porém, resistiram e encontraram apoio jurídico para institucionalizar a associação, atuando legalmente a partir de 1955.</w:t>
      </w:r>
      <w:hyperlink r:id="rId17" w:anchor="cite_note-5" w:history="1">
        <w:r w:rsidRPr="00FF4F27">
          <w:rPr>
            <w:rFonts w:ascii="Times New Roman" w:eastAsia="Times New Roman" w:hAnsi="Times New Roman" w:cs="Times New Roman"/>
            <w:sz w:val="24"/>
            <w:szCs w:val="24"/>
            <w:u w:val="single"/>
            <w:vertAlign w:val="superscript"/>
            <w:lang w:eastAsia="pt-BR"/>
          </w:rPr>
          <w:t>[4]</w:t>
        </w:r>
      </w:hyperlink>
      <w:r w:rsidRPr="00FF4F27">
        <w:rPr>
          <w:rFonts w:ascii="Times New Roman" w:eastAsia="Times New Roman" w:hAnsi="Times New Roman" w:cs="Times New Roman"/>
          <w:sz w:val="24"/>
          <w:szCs w:val="24"/>
          <w:lang w:eastAsia="pt-BR"/>
        </w:rPr>
        <w:t xml:space="preserve"> No engenho </w:t>
      </w:r>
      <w:proofErr w:type="spellStart"/>
      <w:r w:rsidRPr="00FF4F27">
        <w:rPr>
          <w:rFonts w:ascii="Times New Roman" w:eastAsia="Times New Roman" w:hAnsi="Times New Roman" w:cs="Times New Roman"/>
          <w:sz w:val="24"/>
          <w:szCs w:val="24"/>
          <w:lang w:eastAsia="pt-BR"/>
        </w:rPr>
        <w:t>Galiléia</w:t>
      </w:r>
      <w:proofErr w:type="spellEnd"/>
      <w:r w:rsidRPr="00FF4F27">
        <w:rPr>
          <w:rFonts w:ascii="Times New Roman" w:eastAsia="Times New Roman" w:hAnsi="Times New Roman" w:cs="Times New Roman"/>
          <w:sz w:val="24"/>
          <w:szCs w:val="24"/>
          <w:lang w:eastAsia="pt-BR"/>
        </w:rPr>
        <w:t xml:space="preserve"> trabalhavam cerca de 140 famílias de camponeses em regime de </w:t>
      </w:r>
      <w:r w:rsidRPr="00FF4F27">
        <w:rPr>
          <w:rFonts w:ascii="Times New Roman" w:eastAsia="Times New Roman" w:hAnsi="Times New Roman" w:cs="Times New Roman"/>
          <w:i/>
          <w:iCs/>
          <w:sz w:val="24"/>
          <w:szCs w:val="24"/>
          <w:lang w:eastAsia="pt-BR"/>
        </w:rPr>
        <w:t>foro</w:t>
      </w:r>
      <w:r w:rsidRPr="00FF4F27">
        <w:rPr>
          <w:rFonts w:ascii="Times New Roman" w:eastAsia="Times New Roman" w:hAnsi="Times New Roman" w:cs="Times New Roman"/>
          <w:sz w:val="24"/>
          <w:szCs w:val="24"/>
          <w:lang w:eastAsia="pt-BR"/>
        </w:rPr>
        <w:t>: em troca de cultivar a terra, deviam pagar uma quantidade fixa em espécie ao proprietário dela. É importante frisar que esse engenho já se encontrava em "fogo morto", ou seja, inadequado para plantio de cana-de-açúcar.</w:t>
      </w:r>
      <w:r>
        <w:rPr>
          <w:rFonts w:ascii="Times New Roman" w:eastAsia="Times New Roman" w:hAnsi="Times New Roman" w:cs="Times New Roman"/>
          <w:sz w:val="24"/>
          <w:szCs w:val="24"/>
          <w:lang w:eastAsia="pt-BR"/>
        </w:rPr>
        <w:br/>
      </w:r>
      <w:r w:rsidRPr="00FF4F27">
        <w:rPr>
          <w:rFonts w:ascii="Times New Roman" w:eastAsia="Times New Roman" w:hAnsi="Times New Roman" w:cs="Times New Roman"/>
          <w:sz w:val="24"/>
          <w:szCs w:val="24"/>
          <w:lang w:eastAsia="pt-BR"/>
        </w:rPr>
        <w:t xml:space="preserve">A SAPPP, a princípio, aceitou o apoio do proprietário do </w:t>
      </w:r>
      <w:proofErr w:type="spellStart"/>
      <w:r w:rsidRPr="00FF4F27">
        <w:rPr>
          <w:rFonts w:ascii="Times New Roman" w:eastAsia="Times New Roman" w:hAnsi="Times New Roman" w:cs="Times New Roman"/>
          <w:sz w:val="24"/>
          <w:szCs w:val="24"/>
          <w:lang w:eastAsia="pt-BR"/>
        </w:rPr>
        <w:t>Galiléia</w:t>
      </w:r>
      <w:proofErr w:type="spellEnd"/>
      <w:r w:rsidRPr="00FF4F27">
        <w:rPr>
          <w:rFonts w:ascii="Times New Roman" w:eastAsia="Times New Roman" w:hAnsi="Times New Roman" w:cs="Times New Roman"/>
          <w:sz w:val="24"/>
          <w:szCs w:val="24"/>
          <w:lang w:eastAsia="pt-BR"/>
        </w:rPr>
        <w:t xml:space="preserve"> e o convidou para assumir a presidência da sociedade. Advertido, entretanto, por outro proprietário da região de que o convite era uma proposta comunista e de que teria finalidade política, o proprietário do engenho ordenou que a SAPPP fosse desfeita imediatamente, ameaçando os camponeses de expulsão e até de aumentar o valor do foro. Os camponeses decidiram lutar, mas sabiam que isolados no campo não conseguiriam resistir por muito tempo. Resolveram, então, buscar apoio na cidade, encontrando na figura do advogado Francisco Julião o apoio e o respaldo jurídico de que tanto precisavam.</w:t>
      </w:r>
      <w:r>
        <w:rPr>
          <w:rFonts w:ascii="Times New Roman" w:eastAsia="Times New Roman" w:hAnsi="Times New Roman" w:cs="Times New Roman"/>
          <w:sz w:val="24"/>
          <w:szCs w:val="24"/>
          <w:lang w:eastAsia="pt-BR"/>
        </w:rPr>
        <w:br/>
      </w:r>
      <w:r w:rsidRPr="00FF4F27">
        <w:rPr>
          <w:rFonts w:ascii="Times New Roman" w:eastAsia="Times New Roman" w:hAnsi="Times New Roman" w:cs="Times New Roman"/>
          <w:sz w:val="24"/>
          <w:szCs w:val="24"/>
          <w:lang w:eastAsia="pt-BR"/>
        </w:rPr>
        <w:t>Francisco Julião (que já havia se pronunciado a favor dos camponeses), institucionalizou a associação. Graças a ele, em 1º de janeiro de 1955, a SAPPP passou a funcionar legalmente.</w:t>
      </w:r>
      <w:hyperlink r:id="rId18" w:anchor="cite_note-6" w:history="1">
        <w:r w:rsidRPr="00FF4F27">
          <w:rPr>
            <w:rFonts w:ascii="Times New Roman" w:eastAsia="Times New Roman" w:hAnsi="Times New Roman" w:cs="Times New Roman"/>
            <w:sz w:val="24"/>
            <w:szCs w:val="24"/>
            <w:u w:val="single"/>
            <w:vertAlign w:val="superscript"/>
            <w:lang w:eastAsia="pt-BR"/>
          </w:rPr>
          <w:t>[5]</w:t>
        </w:r>
      </w:hyperlink>
      <w:r w:rsidRPr="00FF4F27">
        <w:rPr>
          <w:rFonts w:ascii="Times New Roman" w:eastAsia="Times New Roman" w:hAnsi="Times New Roman" w:cs="Times New Roman"/>
          <w:sz w:val="24"/>
          <w:szCs w:val="24"/>
          <w:lang w:eastAsia="pt-BR"/>
        </w:rPr>
        <w:t xml:space="preserve"> </w:t>
      </w:r>
      <w:hyperlink r:id="rId19" w:anchor="cite_note-7" w:history="1">
        <w:r w:rsidRPr="00FF4F27">
          <w:rPr>
            <w:rFonts w:ascii="Times New Roman" w:eastAsia="Times New Roman" w:hAnsi="Times New Roman" w:cs="Times New Roman"/>
            <w:sz w:val="24"/>
            <w:szCs w:val="24"/>
            <w:u w:val="single"/>
            <w:vertAlign w:val="superscript"/>
            <w:lang w:eastAsia="pt-BR"/>
          </w:rPr>
          <w:t>[6]</w:t>
        </w:r>
      </w:hyperlink>
      <w:r w:rsidRPr="00FF4F27">
        <w:rPr>
          <w:rFonts w:ascii="Times New Roman" w:eastAsia="Times New Roman" w:hAnsi="Times New Roman" w:cs="Times New Roman"/>
          <w:sz w:val="24"/>
          <w:szCs w:val="24"/>
          <w:lang w:eastAsia="pt-BR"/>
        </w:rPr>
        <w:t>.Em 1959, eles conseguiram a desapropriação do engenho. A imprensa rapidamente chamou a SAPPP de Liga, fazendo referência ao movimento antigo criado pelo PCB.</w:t>
      </w:r>
      <w:hyperlink r:id="rId20" w:anchor="cite_note-8" w:history="1">
        <w:r w:rsidRPr="00FF4F27">
          <w:rPr>
            <w:rFonts w:ascii="Times New Roman" w:eastAsia="Times New Roman" w:hAnsi="Times New Roman" w:cs="Times New Roman"/>
            <w:sz w:val="24"/>
            <w:szCs w:val="24"/>
            <w:u w:val="single"/>
            <w:vertAlign w:val="superscript"/>
            <w:lang w:eastAsia="pt-BR"/>
          </w:rPr>
          <w:t>[7]</w:t>
        </w:r>
      </w:hyperlink>
      <w:r>
        <w:rPr>
          <w:rFonts w:ascii="Times New Roman" w:eastAsia="Times New Roman" w:hAnsi="Times New Roman" w:cs="Times New Roman"/>
          <w:sz w:val="24"/>
          <w:szCs w:val="24"/>
          <w:vertAlign w:val="superscript"/>
          <w:lang w:eastAsia="pt-BR"/>
        </w:rPr>
        <w:br/>
      </w:r>
      <w:r w:rsidRPr="00FF4F27">
        <w:rPr>
          <w:rFonts w:ascii="Times New Roman" w:eastAsia="Times New Roman" w:hAnsi="Times New Roman" w:cs="Times New Roman"/>
          <w:sz w:val="24"/>
          <w:szCs w:val="24"/>
          <w:lang w:eastAsia="pt-BR"/>
        </w:rPr>
        <w:t xml:space="preserve">Enquanto isso, o movimento espalhava-se pelo interior do estado. A vitória dos galileus estimulou bastante as lideranças camponesas que sonhavam com uma reforma agrária. No início da década de 60, as Ligas já haviam se difundido pelo nordeste brasileiro, atingindo repercussão nacional e internacional no contexto da </w:t>
      </w:r>
      <w:hyperlink r:id="rId21" w:tooltip="Revolução Cubana" w:history="1">
        <w:r w:rsidRPr="00FF4F27">
          <w:rPr>
            <w:rFonts w:ascii="Times New Roman" w:eastAsia="Times New Roman" w:hAnsi="Times New Roman" w:cs="Times New Roman"/>
            <w:sz w:val="24"/>
            <w:szCs w:val="24"/>
            <w:u w:val="single"/>
            <w:lang w:eastAsia="pt-BR"/>
          </w:rPr>
          <w:t>Revolução Cubana</w:t>
        </w:r>
      </w:hyperlink>
      <w:r w:rsidRPr="00FF4F27">
        <w:rPr>
          <w:rFonts w:ascii="Times New Roman" w:eastAsia="Times New Roman" w:hAnsi="Times New Roman" w:cs="Times New Roman"/>
          <w:sz w:val="24"/>
          <w:szCs w:val="24"/>
          <w:lang w:eastAsia="pt-BR"/>
        </w:rPr>
        <w:t>, em 1959.</w:t>
      </w:r>
      <w:hyperlink r:id="rId22" w:anchor="cite_note-9" w:history="1">
        <w:r w:rsidRPr="00FF4F27">
          <w:rPr>
            <w:rFonts w:ascii="Times New Roman" w:eastAsia="Times New Roman" w:hAnsi="Times New Roman" w:cs="Times New Roman"/>
            <w:sz w:val="24"/>
            <w:szCs w:val="24"/>
            <w:u w:val="single"/>
            <w:vertAlign w:val="superscript"/>
            <w:lang w:eastAsia="pt-BR"/>
          </w:rPr>
          <w:t>[8]</w:t>
        </w:r>
      </w:hyperlink>
    </w:p>
    <w:p w:rsidR="00FF4F27" w:rsidRPr="00FF4F27" w:rsidRDefault="00FF4F27" w:rsidP="00FF4F27">
      <w:pPr>
        <w:spacing w:before="100" w:beforeAutospacing="1" w:after="100" w:afterAutospacing="1" w:line="240" w:lineRule="auto"/>
        <w:rPr>
          <w:rFonts w:ascii="Times New Roman" w:eastAsia="Times New Roman" w:hAnsi="Times New Roman" w:cs="Times New Roman"/>
          <w:sz w:val="24"/>
          <w:szCs w:val="24"/>
          <w:lang w:eastAsia="pt-BR"/>
        </w:rPr>
      </w:pPr>
      <w:r w:rsidRPr="00FF4F27">
        <w:rPr>
          <w:rFonts w:ascii="Times New Roman" w:eastAsia="Times New Roman" w:hAnsi="Times New Roman" w:cs="Times New Roman"/>
          <w:sz w:val="24"/>
          <w:szCs w:val="24"/>
          <w:lang w:eastAsia="pt-BR"/>
        </w:rPr>
        <w:t>Suas ideias reformistas, contudo, eram associadas ao temor socialista do qual os países opositores tinham na época. Com a instalação do regime militar em 1964, então, as principais lideranças do PCB e das Ligas foram assassinadas, presas ou tiveram que fugir e, assim, as Ligas Camponesas deixaram de existir.</w:t>
      </w:r>
      <w:hyperlink r:id="rId23" w:anchor="cite_note-10" w:history="1">
        <w:r w:rsidRPr="00FF4F27">
          <w:rPr>
            <w:rFonts w:ascii="Times New Roman" w:eastAsia="Times New Roman" w:hAnsi="Times New Roman" w:cs="Times New Roman"/>
            <w:sz w:val="24"/>
            <w:szCs w:val="24"/>
            <w:u w:val="single"/>
            <w:vertAlign w:val="superscript"/>
            <w:lang w:eastAsia="pt-BR"/>
          </w:rPr>
          <w:t>[9]</w:t>
        </w:r>
      </w:hyperlink>
    </w:p>
    <w:p w:rsidR="00A35E71" w:rsidRPr="00FF4F27" w:rsidRDefault="00A93E8F" w:rsidP="00FF4F27">
      <w:pPr>
        <w:spacing w:line="240" w:lineRule="auto"/>
      </w:pPr>
      <w:r>
        <w:rPr>
          <w:noProof/>
        </w:rPr>
        <w:lastRenderedPageBreak/>
        <w:drawing>
          <wp:anchor distT="0" distB="0" distL="114300" distR="114300" simplePos="0" relativeHeight="251661312" behindDoc="0" locked="0" layoutInCell="1" allowOverlap="1">
            <wp:simplePos x="0" y="0"/>
            <wp:positionH relativeFrom="margin">
              <wp:posOffset>95249</wp:posOffset>
            </wp:positionH>
            <wp:positionV relativeFrom="paragraph">
              <wp:posOffset>-218514</wp:posOffset>
            </wp:positionV>
            <wp:extent cx="6099543" cy="3163009"/>
            <wp:effectExtent l="0" t="0" r="0" b="0"/>
            <wp:wrapNone/>
            <wp:docPr id="15" name="Imagem 15" descr="https://lh3.googleusercontent.com/-UkCYww80Y74/Vg19fpgY7_I/AAAAAAAADBs/ivlUWnL0xmk/w426-h237/Liga%2BCampon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h3.googleusercontent.com/-UkCYww80Y74/Vg19fpgY7_I/AAAAAAAADBs/ivlUWnL0xmk/w426-h237/Liga%2BCamponesa.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11810" cy="316937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Pr>
          <w:noProof/>
        </w:rPr>
        <w:drawing>
          <wp:anchor distT="0" distB="0" distL="114300" distR="114300" simplePos="0" relativeHeight="251658240" behindDoc="0" locked="0" layoutInCell="1" allowOverlap="1">
            <wp:simplePos x="0" y="0"/>
            <wp:positionH relativeFrom="margin">
              <wp:posOffset>-323850</wp:posOffset>
            </wp:positionH>
            <wp:positionV relativeFrom="paragraph">
              <wp:posOffset>3128472</wp:posOffset>
            </wp:positionV>
            <wp:extent cx="4610100" cy="3250738"/>
            <wp:effectExtent l="0" t="0" r="0" b="6985"/>
            <wp:wrapNone/>
            <wp:docPr id="13" name="Imagem 13" descr="http://imagem.vermelho.org.br/biblioteca/ligas2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m.vermelho.org.br/biblioteca/ligas2022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14573" cy="325389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59264" behindDoc="0" locked="0" layoutInCell="1" allowOverlap="1">
            <wp:simplePos x="0" y="0"/>
            <wp:positionH relativeFrom="page">
              <wp:posOffset>228600</wp:posOffset>
            </wp:positionH>
            <wp:positionV relativeFrom="paragraph">
              <wp:posOffset>6564140</wp:posOffset>
            </wp:positionV>
            <wp:extent cx="4000500" cy="3680950"/>
            <wp:effectExtent l="0" t="0" r="0" b="0"/>
            <wp:wrapNone/>
            <wp:docPr id="14" name="Imagem 14" descr="http://www.ligascamponesas.org.br/wp-content/gallery/memorial/Memorial-Ligas-Camponesas-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igascamponesas.org.br/wp-content/gallery/memorial/Memorial-Ligas-Camponesas-0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4629" cy="3684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3246439</wp:posOffset>
            </wp:positionH>
            <wp:positionV relativeFrom="paragraph">
              <wp:posOffset>6418897</wp:posOffset>
            </wp:positionV>
            <wp:extent cx="4606482" cy="2730183"/>
            <wp:effectExtent l="4762" t="0" r="8573" b="8572"/>
            <wp:wrapNone/>
            <wp:docPr id="16" name="Imagem 16" descr="Resultado de imagem para ligas campone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Resultado de imagem para ligas campones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rot="16200000">
                      <a:off x="0" y="0"/>
                      <a:ext cx="4606482" cy="2730183"/>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35E71" w:rsidRPr="00FF4F27" w:rsidSect="00FF4F27">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E277E"/>
    <w:multiLevelType w:val="multilevel"/>
    <w:tmpl w:val="B29C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0B7F8C"/>
    <w:multiLevelType w:val="multilevel"/>
    <w:tmpl w:val="CAA0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81"/>
    <w:rsid w:val="00076B8B"/>
    <w:rsid w:val="005F1EAF"/>
    <w:rsid w:val="006700A6"/>
    <w:rsid w:val="00A415E9"/>
    <w:rsid w:val="00A93E8F"/>
    <w:rsid w:val="00ED0581"/>
    <w:rsid w:val="00F35F16"/>
    <w:rsid w:val="00FF4F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4C0EC"/>
  <w15:chartTrackingRefBased/>
  <w15:docId w15:val="{C0087324-EF4A-4DEE-9503-21AE0A35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FF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F4F2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76B8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76B8B"/>
    <w:rPr>
      <w:rFonts w:ascii="Segoe UI" w:hAnsi="Segoe UI" w:cs="Segoe UI"/>
      <w:sz w:val="18"/>
      <w:szCs w:val="18"/>
    </w:rPr>
  </w:style>
  <w:style w:type="character" w:customStyle="1" w:styleId="Ttulo1Char">
    <w:name w:val="Título 1 Char"/>
    <w:basedOn w:val="Fontepargpadro"/>
    <w:link w:val="Ttulo1"/>
    <w:uiPriority w:val="9"/>
    <w:rsid w:val="00FF4F2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F4F27"/>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FF4F27"/>
    <w:rPr>
      <w:color w:val="0000FF"/>
      <w:u w:val="single"/>
    </w:rPr>
  </w:style>
  <w:style w:type="character" w:customStyle="1" w:styleId="plainlinks">
    <w:name w:val="plainlinks"/>
    <w:basedOn w:val="Fontepargpadro"/>
    <w:rsid w:val="00FF4F27"/>
  </w:style>
  <w:style w:type="paragraph" w:styleId="NormalWeb">
    <w:name w:val="Normal (Web)"/>
    <w:basedOn w:val="Normal"/>
    <w:uiPriority w:val="99"/>
    <w:semiHidden/>
    <w:unhideWhenUsed/>
    <w:rsid w:val="00FF4F2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ocnumber">
    <w:name w:val="tocnumber"/>
    <w:basedOn w:val="Fontepargpadro"/>
    <w:rsid w:val="00FF4F27"/>
  </w:style>
  <w:style w:type="character" w:customStyle="1" w:styleId="toctext">
    <w:name w:val="toctext"/>
    <w:basedOn w:val="Fontepargpadro"/>
    <w:rsid w:val="00FF4F27"/>
  </w:style>
  <w:style w:type="character" w:customStyle="1" w:styleId="mw-headline">
    <w:name w:val="mw-headline"/>
    <w:basedOn w:val="Fontepargpadro"/>
    <w:rsid w:val="00FF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582934">
      <w:bodyDiv w:val="1"/>
      <w:marLeft w:val="0"/>
      <w:marRight w:val="0"/>
      <w:marTop w:val="0"/>
      <w:marBottom w:val="0"/>
      <w:divBdr>
        <w:top w:val="none" w:sz="0" w:space="0" w:color="auto"/>
        <w:left w:val="none" w:sz="0" w:space="0" w:color="auto"/>
        <w:bottom w:val="none" w:sz="0" w:space="0" w:color="auto"/>
        <w:right w:val="none" w:sz="0" w:space="0" w:color="auto"/>
      </w:divBdr>
      <w:divsChild>
        <w:div w:id="424350390">
          <w:marLeft w:val="0"/>
          <w:marRight w:val="0"/>
          <w:marTop w:val="0"/>
          <w:marBottom w:val="0"/>
          <w:divBdr>
            <w:top w:val="none" w:sz="0" w:space="0" w:color="auto"/>
            <w:left w:val="none" w:sz="0" w:space="0" w:color="auto"/>
            <w:bottom w:val="none" w:sz="0" w:space="0" w:color="auto"/>
            <w:right w:val="none" w:sz="0" w:space="0" w:color="auto"/>
          </w:divBdr>
          <w:divsChild>
            <w:div w:id="1565407240">
              <w:marLeft w:val="0"/>
              <w:marRight w:val="0"/>
              <w:marTop w:val="0"/>
              <w:marBottom w:val="0"/>
              <w:divBdr>
                <w:top w:val="none" w:sz="0" w:space="0" w:color="auto"/>
                <w:left w:val="none" w:sz="0" w:space="0" w:color="auto"/>
                <w:bottom w:val="none" w:sz="0" w:space="0" w:color="auto"/>
                <w:right w:val="none" w:sz="0" w:space="0" w:color="auto"/>
              </w:divBdr>
            </w:div>
          </w:divsChild>
        </w:div>
        <w:div w:id="1876693092">
          <w:marLeft w:val="0"/>
          <w:marRight w:val="0"/>
          <w:marTop w:val="0"/>
          <w:marBottom w:val="0"/>
          <w:divBdr>
            <w:top w:val="none" w:sz="0" w:space="0" w:color="auto"/>
            <w:left w:val="none" w:sz="0" w:space="0" w:color="auto"/>
            <w:bottom w:val="none" w:sz="0" w:space="0" w:color="auto"/>
            <w:right w:val="none" w:sz="0" w:space="0" w:color="auto"/>
          </w:divBdr>
          <w:divsChild>
            <w:div w:id="1625044441">
              <w:marLeft w:val="0"/>
              <w:marRight w:val="0"/>
              <w:marTop w:val="0"/>
              <w:marBottom w:val="0"/>
              <w:divBdr>
                <w:top w:val="none" w:sz="0" w:space="0" w:color="auto"/>
                <w:left w:val="none" w:sz="0" w:space="0" w:color="auto"/>
                <w:bottom w:val="none" w:sz="0" w:space="0" w:color="auto"/>
                <w:right w:val="none" w:sz="0" w:space="0" w:color="auto"/>
              </w:divBdr>
            </w:div>
            <w:div w:id="1787001371">
              <w:marLeft w:val="0"/>
              <w:marRight w:val="0"/>
              <w:marTop w:val="0"/>
              <w:marBottom w:val="0"/>
              <w:divBdr>
                <w:top w:val="none" w:sz="0" w:space="0" w:color="auto"/>
                <w:left w:val="none" w:sz="0" w:space="0" w:color="auto"/>
                <w:bottom w:val="none" w:sz="0" w:space="0" w:color="auto"/>
                <w:right w:val="none" w:sz="0" w:space="0" w:color="auto"/>
              </w:divBdr>
              <w:divsChild>
                <w:div w:id="1101072033">
                  <w:marLeft w:val="0"/>
                  <w:marRight w:val="0"/>
                  <w:marTop w:val="0"/>
                  <w:marBottom w:val="0"/>
                  <w:divBdr>
                    <w:top w:val="none" w:sz="0" w:space="0" w:color="auto"/>
                    <w:left w:val="none" w:sz="0" w:space="0" w:color="auto"/>
                    <w:bottom w:val="none" w:sz="0" w:space="0" w:color="auto"/>
                    <w:right w:val="none" w:sz="0" w:space="0" w:color="auto"/>
                  </w:divBdr>
                  <w:divsChild>
                    <w:div w:id="64146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875136">
              <w:marLeft w:val="0"/>
              <w:marRight w:val="0"/>
              <w:marTop w:val="0"/>
              <w:marBottom w:val="0"/>
              <w:divBdr>
                <w:top w:val="none" w:sz="0" w:space="0" w:color="auto"/>
                <w:left w:val="none" w:sz="0" w:space="0" w:color="auto"/>
                <w:bottom w:val="none" w:sz="0" w:space="0" w:color="auto"/>
                <w:right w:val="none" w:sz="0" w:space="0" w:color="auto"/>
              </w:divBdr>
              <w:divsChild>
                <w:div w:id="7802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4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Ligas_camponesas" TargetMode="External"/><Relationship Id="rId13" Type="http://schemas.openxmlformats.org/officeDocument/2006/relationships/hyperlink" Target="https://pt.wikipedia.org/wiki/Ligas_camponesas" TargetMode="External"/><Relationship Id="rId18" Type="http://schemas.openxmlformats.org/officeDocument/2006/relationships/hyperlink" Target="https://pt.wikipedia.org/wiki/Ligas_camponesas"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pt.wikipedia.org/wiki/Revolu%C3%A7%C3%A3o_Cubana" TargetMode="External"/><Relationship Id="rId7" Type="http://schemas.openxmlformats.org/officeDocument/2006/relationships/hyperlink" Target="https://pt.wikipedia.org/wiki/Jo%C3%A3o_Goulart" TargetMode="External"/><Relationship Id="rId12" Type="http://schemas.openxmlformats.org/officeDocument/2006/relationships/hyperlink" Target="https://pt.wikipedia.org/wiki/PCB" TargetMode="External"/><Relationship Id="rId17" Type="http://schemas.openxmlformats.org/officeDocument/2006/relationships/hyperlink" Target="https://pt.wikipedia.org/wiki/Ligas_camponesas" TargetMode="External"/><Relationship Id="rId25"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pt.wikipedia.org/wiki/Sociedade_Agr%C3%ADcola_e_Pecu%C3%A1ria_de_Plantadores_de_Pernambuco" TargetMode="External"/><Relationship Id="rId20" Type="http://schemas.openxmlformats.org/officeDocument/2006/relationships/hyperlink" Target="https://pt.wikipedia.org/wiki/Ligas_camponesa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t.wikipedia.org/wiki/Ligas_camponesas" TargetMode="External"/><Relationship Id="rId11" Type="http://schemas.openxmlformats.org/officeDocument/2006/relationships/hyperlink" Target="https://pt.wikipedia.org/wiki/Segunda_Guerra_Mundial" TargetMode="External"/><Relationship Id="rId24" Type="http://schemas.openxmlformats.org/officeDocument/2006/relationships/image" Target="media/image1.jpeg"/><Relationship Id="rId5" Type="http://schemas.openxmlformats.org/officeDocument/2006/relationships/hyperlink" Target="https://pt.wikipedia.org/wiki/Partido_Comunista_Brasileiro" TargetMode="External"/><Relationship Id="rId15" Type="http://schemas.openxmlformats.org/officeDocument/2006/relationships/hyperlink" Target="https://pt.wikipedia.org/wiki/Pernambuco" TargetMode="External"/><Relationship Id="rId23" Type="http://schemas.openxmlformats.org/officeDocument/2006/relationships/hyperlink" Target="https://pt.wikipedia.org/wiki/Ligas_camponesas" TargetMode="External"/><Relationship Id="rId28" Type="http://schemas.openxmlformats.org/officeDocument/2006/relationships/fontTable" Target="fontTable.xml"/><Relationship Id="rId10" Type="http://schemas.openxmlformats.org/officeDocument/2006/relationships/hyperlink" Target="https://pt.wikipedia.org/wiki/Francisco_Juli%C3%A3o_Arruda_de_Paula" TargetMode="External"/><Relationship Id="rId19" Type="http://schemas.openxmlformats.org/officeDocument/2006/relationships/hyperlink" Target="https://pt.wikipedia.org/wiki/Ligas_camponesas" TargetMode="External"/><Relationship Id="rId4" Type="http://schemas.openxmlformats.org/officeDocument/2006/relationships/webSettings" Target="webSettings.xml"/><Relationship Id="rId9" Type="http://schemas.openxmlformats.org/officeDocument/2006/relationships/hyperlink" Target="https://pt.wikipedia.org/wiki/Greg%C3%B3rio_Louren%C3%A7o_Bezerra" TargetMode="External"/><Relationship Id="rId14" Type="http://schemas.openxmlformats.org/officeDocument/2006/relationships/hyperlink" Target="https://pt.wikipedia.org/wiki/Vit%C3%B3ria_de_Santo_Ant%C3%A3o" TargetMode="External"/><Relationship Id="rId22" Type="http://schemas.openxmlformats.org/officeDocument/2006/relationships/hyperlink" Target="https://pt.wikipedia.org/wiki/Ligas_camponesas" TargetMode="External"/><Relationship Id="rId27" Type="http://schemas.openxmlformats.org/officeDocument/2006/relationships/image" Target="media/image4.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5319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Jackson Lima da Cruz</cp:lastModifiedBy>
  <cp:revision>2</cp:revision>
  <cp:lastPrinted>2017-07-28T15:50:00Z</cp:lastPrinted>
  <dcterms:created xsi:type="dcterms:W3CDTF">2017-07-29T22:35:00Z</dcterms:created>
  <dcterms:modified xsi:type="dcterms:W3CDTF">2017-07-29T22:35:00Z</dcterms:modified>
</cp:coreProperties>
</file>